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A143, R186, H3872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B.J. Cox, Bauer and Caskey</w:t>
      </w:r>
    </w:p>
    <w:p>
      <w:pPr>
        <w:widowControl w:val="false"/>
        <w:spacing w:after="0"/>
        <w:jc w:val="left"/>
      </w:pPr>
      <w:r>
        <w:rPr>
          <w:rFonts w:ascii="Times New Roman"/>
          <w:sz w:val="22"/>
        </w:rPr>
        <w:t xml:space="preserve">Document Path: LC-0024PH25.docx</w:t>
      </w:r>
    </w:p>
    <w:p>
      <w:pPr>
        <w:widowControl w:val="false"/>
        <w:spacing w:after="0"/>
        <w:jc w:val="left"/>
      </w:pPr>
    </w:p>
    <w:p>
      <w:pPr>
        <w:widowControl w:val="false"/>
        <w:spacing w:after="0"/>
        <w:jc w:val="left"/>
      </w:pPr>
      <w:r>
        <w:rPr>
          <w:rFonts w:ascii="Times New Roman"/>
          <w:sz w:val="22"/>
        </w:rPr>
        <w:t xml:space="preserve">Introduced in the House on January 30, 2025</w:t>
      </w:r>
    </w:p>
    <w:p>
      <w:pPr>
        <w:widowControl w:val="false"/>
        <w:spacing w:after="0"/>
        <w:jc w:val="left"/>
      </w:pPr>
      <w:r>
        <w:rPr>
          <w:rFonts w:ascii="Times New Roman"/>
          <w:sz w:val="22"/>
        </w:rPr>
        <w:t xml:space="preserve">Introduced in the Senate on March 4, 2025</w:t>
      </w:r>
    </w:p>
    <w:p>
      <w:pPr>
        <w:widowControl w:val="false"/>
        <w:spacing w:after="0"/>
        <w:jc w:val="left"/>
      </w:pPr>
      <w:r>
        <w:rPr>
          <w:rFonts w:ascii="Times New Roman"/>
          <w:sz w:val="22"/>
        </w:rPr>
        <w:t xml:space="preserve">Last Amended on April 29,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Hunting Heritage Protect Act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1/30/2025</w:t>
      </w:r>
      <w:r>
        <w:tab/>
        <w:t>House</w:t>
      </w:r>
      <w:r>
        <w:tab/>
        <w:t xml:space="preserve">Introduced and read first time</w:t>
      </w:r>
      <w:r>
        <w:t xml:space="preserve"> (</w:t>
      </w:r>
      <w:hyperlink w:history="true" r:id="R668af2f69970454a">
        <w:r w:rsidRPr="00770434">
          <w:rPr>
            <w:rStyle w:val="Hyperlink"/>
          </w:rPr>
          <w:t>House Journal</w:t>
        </w:r>
        <w:r w:rsidRPr="00770434">
          <w:rPr>
            <w:rStyle w:val="Hyperlink"/>
          </w:rPr>
          <w:noBreakHyphen/>
          <w:t>page 47</w:t>
        </w:r>
      </w:hyperlink>
      <w:r>
        <w:t>)</w:t>
      </w:r>
    </w:p>
    <w:p>
      <w:pPr>
        <w:widowControl w:val="false"/>
        <w:tabs>
          <w:tab w:val="right" w:pos="1008"/>
          <w:tab w:val="left" w:pos="1152"/>
          <w:tab w:val="left" w:pos="1872"/>
          <w:tab w:val="left" w:pos="9187"/>
        </w:tabs>
        <w:spacing w:after="0"/>
        <w:ind w:left="2088" w:hanging="2088"/>
      </w:pPr>
      <w:r>
        <w:tab/>
        <w:t>1/30/2025</w:t>
      </w:r>
      <w:r>
        <w:tab/>
        <w:t>House</w:t>
      </w:r>
      <w:r>
        <w:tab/>
        <w:t xml:space="preserve">Referred to Committee on</w:t>
      </w:r>
      <w:r>
        <w:rPr>
          <w:b/>
        </w:rPr>
        <w:t xml:space="preserve"> Agriculture, Natural Resources and Environmental Affairs</w:t>
      </w:r>
      <w:r>
        <w:t xml:space="preserve"> (</w:t>
      </w:r>
      <w:hyperlink w:history="true" r:id="R6cfaa755e6e34aa7">
        <w:r w:rsidRPr="00770434">
          <w:rPr>
            <w:rStyle w:val="Hyperlink"/>
          </w:rPr>
          <w:t>House Journal</w:t>
        </w:r>
        <w:r w:rsidRPr="00770434">
          <w:rPr>
            <w:rStyle w:val="Hyperlink"/>
          </w:rPr>
          <w:noBreakHyphen/>
          <w:t>page 47</w:t>
        </w:r>
      </w:hyperlink>
      <w:r>
        <w:t>)</w:t>
      </w:r>
    </w:p>
    <w:p>
      <w:pPr>
        <w:widowControl w:val="false"/>
        <w:tabs>
          <w:tab w:val="right" w:pos="1008"/>
          <w:tab w:val="left" w:pos="1152"/>
          <w:tab w:val="left" w:pos="1872"/>
          <w:tab w:val="left" w:pos="9187"/>
        </w:tabs>
        <w:spacing w:after="0"/>
        <w:ind w:left="2088" w:hanging="2088"/>
      </w:pPr>
      <w:r>
        <w:tab/>
        <w:t>2/26/2025</w:t>
      </w:r>
      <w:r>
        <w:tab/>
        <w:t>House</w:t>
      </w:r>
      <w:r>
        <w:tab/>
        <w:t xml:space="preserve">Committee report: Favorable with amendment</w:t>
      </w:r>
      <w:r>
        <w:rPr>
          <w:b/>
        </w:rPr>
        <w:t xml:space="preserve"> Agriculture, Natural Resources and Environmental Affairs</w:t>
      </w:r>
      <w:r>
        <w:t xml:space="preserve"> (</w:t>
      </w:r>
      <w:hyperlink w:history="true" r:id="Rbc7c3a0fa1184ced">
        <w:r w:rsidRPr="00770434">
          <w:rPr>
            <w:rStyle w:val="Hyperlink"/>
          </w:rPr>
          <w:t>House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2/27/2025</w:t>
      </w:r>
      <w:r>
        <w:tab/>
        <w:t>House</w:t>
      </w:r>
      <w:r>
        <w:tab/>
        <w:t>Member(s) request name added as sponsor: Caskey
 </w:t>
      </w:r>
    </w:p>
    <w:p>
      <w:pPr>
        <w:widowControl w:val="false"/>
        <w:tabs>
          <w:tab w:val="right" w:pos="1008"/>
          <w:tab w:val="left" w:pos="1152"/>
          <w:tab w:val="left" w:pos="1872"/>
          <w:tab w:val="left" w:pos="9187"/>
        </w:tabs>
        <w:spacing w:after="0"/>
        <w:ind w:left="2088" w:hanging="2088"/>
      </w:pPr>
      <w:r>
        <w:tab/>
        <w:t>2/27/2025</w:t>
      </w:r>
      <w:r>
        <w:tab/>
        <w:t>House</w:t>
      </w:r>
      <w:r>
        <w:tab/>
        <w:t xml:space="preserve">Amended</w:t>
      </w:r>
      <w:r>
        <w:t xml:space="preserve"> (</w:t>
      </w:r>
      <w:hyperlink w:history="true" r:id="Re2fec30af00b4408">
        <w:r w:rsidRPr="00770434">
          <w:rPr>
            <w:rStyle w:val="Hyperlink"/>
          </w:rPr>
          <w:t>House Journal</w:t>
        </w:r>
        <w:r w:rsidRPr="00770434">
          <w:rPr>
            <w:rStyle w:val="Hyperlink"/>
          </w:rPr>
          <w:noBreakHyphen/>
          <w:t>page 30</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Read second time</w:t>
      </w:r>
      <w:r>
        <w:t xml:space="preserve"> (</w:t>
      </w:r>
      <w:hyperlink w:history="true" r:id="R3a0e5892621544ba">
        <w:r w:rsidRPr="00770434">
          <w:rPr>
            <w:rStyle w:val="Hyperlink"/>
          </w:rPr>
          <w:t>House Journal</w:t>
        </w:r>
        <w:r w:rsidRPr="00770434">
          <w:rPr>
            <w:rStyle w:val="Hyperlink"/>
          </w:rPr>
          <w:noBreakHyphen/>
          <w:t>page 30</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Roll call</w:t>
      </w:r>
      <w:r>
        <w:t xml:space="preserve"> Yeas-110  Nays-0</w:t>
      </w:r>
      <w:r>
        <w:t xml:space="preserve"> (</w:t>
      </w:r>
      <w:hyperlink w:history="true" r:id="R10275c9240fa4c22">
        <w:r w:rsidRPr="00770434">
          <w:rPr>
            <w:rStyle w:val="Hyperlink"/>
          </w:rPr>
          <w:t>House Journal</w:t>
        </w:r>
        <w:r w:rsidRPr="00770434">
          <w:rPr>
            <w:rStyle w:val="Hyperlink"/>
          </w:rPr>
          <w:noBreakHyphen/>
          <w:t>page 30</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Unanimous consent for third reading on next legislative day</w:t>
      </w:r>
      <w:r>
        <w:t xml:space="preserve"> (</w:t>
      </w:r>
      <w:hyperlink w:history="true" r:id="R93cb19692f7f42fd">
        <w:r w:rsidRPr="00770434">
          <w:rPr>
            <w:rStyle w:val="Hyperlink"/>
          </w:rPr>
          <w:t>House Journal</w:t>
        </w:r>
        <w:r w:rsidRPr="00770434">
          <w:rPr>
            <w:rStyle w:val="Hyperlink"/>
          </w:rPr>
          <w:noBreakHyphen/>
          <w:t>page 32</w:t>
        </w:r>
      </w:hyperlink>
      <w:r>
        <w:t>)</w:t>
      </w:r>
    </w:p>
    <w:p>
      <w:pPr>
        <w:widowControl w:val="false"/>
        <w:tabs>
          <w:tab w:val="right" w:pos="1008"/>
          <w:tab w:val="left" w:pos="1152"/>
          <w:tab w:val="left" w:pos="1872"/>
          <w:tab w:val="left" w:pos="9187"/>
        </w:tabs>
        <w:spacing w:after="0"/>
        <w:ind w:left="2088" w:hanging="2088"/>
      </w:pPr>
      <w:r>
        <w:tab/>
        <w:t>2/28/2025</w:t>
      </w:r>
      <w:r>
        <w:tab/>
        <w:t>House</w:t>
      </w:r>
      <w:r>
        <w:tab/>
        <w:t xml:space="preserve">Read third time and sent to Senate</w:t>
      </w:r>
      <w:r>
        <w:t xml:space="preserve"> (</w:t>
      </w:r>
      <w:hyperlink w:history="true" r:id="R839a118ea9144b92">
        <w:r w:rsidRPr="00770434">
          <w:rPr>
            <w:rStyle w:val="Hyperlink"/>
          </w:rPr>
          <w:t>House Journal</w:t>
        </w:r>
        <w:r w:rsidRPr="00770434">
          <w:rPr>
            <w:rStyle w:val="Hyperlink"/>
          </w:rPr>
          <w:noBreakHyphen/>
          <w:t>page 4</w:t>
        </w:r>
      </w:hyperlink>
      <w:r>
        <w:t>)</w:t>
      </w:r>
    </w:p>
    <w:p>
      <w:pPr>
        <w:widowControl w:val="false"/>
        <w:tabs>
          <w:tab w:val="right" w:pos="1008"/>
          <w:tab w:val="left" w:pos="1152"/>
          <w:tab w:val="left" w:pos="1872"/>
          <w:tab w:val="left" w:pos="9187"/>
        </w:tabs>
        <w:spacing w:after="0"/>
        <w:ind w:left="2088" w:hanging="2088"/>
      </w:pPr>
      <w:r>
        <w:tab/>
        <w:t>3/4/2025</w:t>
      </w:r>
      <w:r>
        <w:tab/>
        <w:t>Senate</w:t>
      </w:r>
      <w:r>
        <w:tab/>
        <w:t xml:space="preserve">Introduced and read first time</w:t>
      </w:r>
      <w:r>
        <w:t xml:space="preserve"> (</w:t>
      </w:r>
      <w:hyperlink w:history="true" r:id="R9eb0282278dd4819">
        <w:r w:rsidRPr="00770434">
          <w:rPr>
            <w:rStyle w:val="Hyperlink"/>
          </w:rPr>
          <w:t>Senate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3/4/2025</w:t>
      </w:r>
      <w:r>
        <w:tab/>
        <w:t>Senate</w:t>
      </w:r>
      <w:r>
        <w:tab/>
        <w:t xml:space="preserve">Referred to Committee on</w:t>
      </w:r>
      <w:r>
        <w:rPr>
          <w:b/>
        </w:rPr>
        <w:t xml:space="preserve"> Fish, Game and Forestry</w:t>
      </w:r>
      <w:r>
        <w:t xml:space="preserve"> (</w:t>
      </w:r>
      <w:hyperlink w:history="true" r:id="R339cb68db1c04463">
        <w:r w:rsidRPr="00770434">
          <w:rPr>
            <w:rStyle w:val="Hyperlink"/>
          </w:rPr>
          <w:t>Senate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3/5/2025</w:t>
      </w:r>
      <w:r>
        <w:tab/>
        <w:t/>
      </w:r>
      <w:r>
        <w:tab/>
        <w:t>Scrivener's error corrected
 </w:t>
      </w:r>
    </w:p>
    <w:p>
      <w:pPr>
        <w:widowControl w:val="false"/>
        <w:tabs>
          <w:tab w:val="right" w:pos="1008"/>
          <w:tab w:val="left" w:pos="1152"/>
          <w:tab w:val="left" w:pos="1872"/>
          <w:tab w:val="left" w:pos="9187"/>
        </w:tabs>
        <w:spacing w:after="0"/>
        <w:ind w:left="2088" w:hanging="2088"/>
      </w:pPr>
      <w:r>
        <w:tab/>
        <w:t>4/1/2026</w:t>
      </w:r>
      <w:r>
        <w:tab/>
        <w:t>Senate</w:t>
      </w:r>
      <w:r>
        <w:tab/>
        <w:t xml:space="preserve">Committee report: Favorable with amendment</w:t>
      </w:r>
      <w:r>
        <w:rPr>
          <w:b/>
        </w:rPr>
        <w:t xml:space="preserve"> Fish, Game and Forestry</w:t>
      </w:r>
      <w:r>
        <w:t xml:space="preserve"> (</w:t>
      </w:r>
      <w:hyperlink w:history="true" r:id="R5a952f3686f44474">
        <w:r w:rsidRPr="00770434">
          <w:rPr>
            <w:rStyle w:val="Hyperlink"/>
          </w:rPr>
          <w:t>Senate Journal</w:t>
        </w:r>
        <w:r w:rsidRPr="00770434">
          <w:rPr>
            <w:rStyle w:val="Hyperlink"/>
          </w:rPr>
          <w:noBreakHyphen/>
          <w:t>page 24</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Amendment Adopted</w:t>
      </w:r>
      <w:r>
        <w:t xml:space="preserve"> (</w:t>
      </w:r>
      <w:hyperlink w:history="true" r:id="Rcf1f259b27004e24">
        <w:r w:rsidRPr="00770434">
          <w:rPr>
            <w:rStyle w:val="Hyperlink"/>
          </w:rPr>
          <w:t>Senate Journal</w:t>
        </w:r>
        <w:r w:rsidRPr="00770434">
          <w:rPr>
            <w:rStyle w:val="Hyperlink"/>
          </w:rPr>
          <w:noBreakHyphen/>
          <w:t>page 63</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Read second time</w:t>
      </w:r>
      <w:r>
        <w:t xml:space="preserve"> (</w:t>
      </w:r>
      <w:hyperlink w:history="true" r:id="R8d1afefcc107421f">
        <w:r w:rsidRPr="00770434">
          <w:rPr>
            <w:rStyle w:val="Hyperlink"/>
          </w:rPr>
          <w:t>Senate Journal</w:t>
        </w:r>
        <w:r w:rsidRPr="00770434">
          <w:rPr>
            <w:rStyle w:val="Hyperlink"/>
          </w:rPr>
          <w:noBreakHyphen/>
          <w:t>page 63</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Roll call</w:t>
      </w:r>
      <w:r>
        <w:t xml:space="preserve"> Ayes-43  Nays-0</w:t>
      </w:r>
      <w:r>
        <w:t xml:space="preserve"> (</w:t>
      </w:r>
      <w:hyperlink w:history="true" r:id="R14e1b13030674b03">
        <w:r w:rsidRPr="00770434">
          <w:rPr>
            <w:rStyle w:val="Hyperlink"/>
          </w:rPr>
          <w:t>Senate Journal</w:t>
        </w:r>
        <w:r w:rsidRPr="00770434">
          <w:rPr>
            <w:rStyle w:val="Hyperlink"/>
          </w:rPr>
          <w:noBreakHyphen/>
          <w:t>page 63</w:t>
        </w:r>
      </w:hyperlink>
      <w:r>
        <w:t>)</w:t>
      </w:r>
    </w:p>
    <w:p>
      <w:pPr>
        <w:widowControl w:val="false"/>
        <w:tabs>
          <w:tab w:val="right" w:pos="1008"/>
          <w:tab w:val="left" w:pos="1152"/>
          <w:tab w:val="left" w:pos="1872"/>
          <w:tab w:val="left" w:pos="9187"/>
        </w:tabs>
        <w:spacing w:after="0"/>
        <w:ind w:left="2088" w:hanging="2088"/>
      </w:pPr>
      <w:r>
        <w:tab/>
        <w:t>4/30/2026</w:t>
      </w:r>
      <w:r>
        <w:tab/>
        <w:t>Senate</w:t>
      </w:r>
      <w:r>
        <w:tab/>
        <w:t xml:space="preserve">Read third time and returned to House with amendments</w:t>
      </w:r>
      <w:r>
        <w:t xml:space="preserve"> (</w:t>
      </w:r>
      <w:hyperlink w:history="true" r:id="R2fa98470d0fb4022">
        <w:r w:rsidRPr="00770434">
          <w:rPr>
            <w:rStyle w:val="Hyperlink"/>
          </w:rPr>
          <w:t>Senate Journal</w:t>
        </w:r>
        <w:r w:rsidRPr="00770434">
          <w:rPr>
            <w:rStyle w:val="Hyperlink"/>
          </w:rPr>
          <w:noBreakHyphen/>
          <w:t>page 36</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Concurred in Senate amendment and enrolled</w:t>
      </w:r>
      <w:r>
        <w:t xml:space="preserve"> (</w:t>
      </w:r>
      <w:hyperlink w:history="true" r:id="R8a8c08d8aa8c445e">
        <w:r w:rsidRPr="00770434">
          <w:rPr>
            <w:rStyle w:val="Hyperlink"/>
          </w:rPr>
          <w:t>House Journal</w:t>
        </w:r>
        <w:r w:rsidRPr="00770434">
          <w:rPr>
            <w:rStyle w:val="Hyperlink"/>
          </w:rPr>
          <w:noBreakHyphen/>
          <w:t>page 59</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Roll call</w:t>
      </w:r>
      <w:r>
        <w:t xml:space="preserve"> Yeas-117  Nays-0</w:t>
      </w:r>
      <w:r>
        <w:t xml:space="preserve"> (</w:t>
      </w:r>
      <w:hyperlink w:history="true" r:id="Ra6d173460a264834">
        <w:r w:rsidRPr="00770434">
          <w:rPr>
            <w:rStyle w:val="Hyperlink"/>
          </w:rPr>
          <w:t>House Journal</w:t>
        </w:r>
        <w:r w:rsidRPr="00770434">
          <w:rPr>
            <w:rStyle w:val="Hyperlink"/>
          </w:rPr>
          <w:noBreakHyphen/>
          <w:t>page 59</w:t>
        </w:r>
      </w:hyperlink>
      <w:r>
        <w:t>)</w:t>
      </w:r>
    </w:p>
    <w:p>
      <w:pPr>
        <w:widowControl w:val="false"/>
        <w:tabs>
          <w:tab w:val="right" w:pos="1008"/>
          <w:tab w:val="left" w:pos="1152"/>
          <w:tab w:val="left" w:pos="1872"/>
          <w:tab w:val="left" w:pos="9187"/>
        </w:tabs>
        <w:spacing w:after="0"/>
        <w:ind w:left="2088" w:hanging="2088"/>
      </w:pPr>
      <w:r>
        <w:tab/>
        <w:t>5/14/2026</w:t>
      </w:r>
      <w:r>
        <w:tab/>
        <w:t/>
      </w:r>
      <w:r>
        <w:tab/>
        <w:t>Ratified R 186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01/01/27
 </w:t>
      </w:r>
    </w:p>
    <w:p>
      <w:pPr>
        <w:widowControl w:val="false"/>
        <w:tabs>
          <w:tab w:val="right" w:pos="1008"/>
          <w:tab w:val="left" w:pos="1152"/>
          <w:tab w:val="left" w:pos="1872"/>
          <w:tab w:val="left" w:pos="9187"/>
        </w:tabs>
        <w:spacing w:after="0"/>
        <w:ind w:left="2088" w:hanging="2088"/>
      </w:pPr>
      <w:r>
        <w:tab/>
        <w:t>5/26/2026</w:t>
      </w:r>
      <w:r>
        <w:tab/>
        <w:t/>
      </w:r>
      <w:r>
        <w:tab/>
        <w:t>Act No. 143
 </w:t>
      </w:r>
    </w:p>
    <w:p>
      <w:pPr>
        <w:widowControl w:val="false"/>
        <w:spacing w:after="0"/>
        <w:jc w:val="left"/>
      </w:pPr>
    </w:p>
    <w:p>
      <w:pPr>
        <w:widowControl w:val="false"/>
        <w:spacing w:after="0"/>
        <w:jc w:val="left"/>
      </w:pPr>
      <w:r>
        <w:rPr>
          <w:rFonts w:ascii="Times New Roman"/>
          <w:sz w:val="22"/>
        </w:rPr>
        <w:t xml:space="preserve">View the latest </w:t>
      </w:r>
      <w:hyperlink r:id="R4ec48c21e9f44bf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560408ce81c4890">
        <w:r>
          <w:rPr>
            <w:rStyle w:val="Hyperlink"/>
            <w:u w:val="single"/>
          </w:rPr>
          <w:t>01/30/2025</w:t>
        </w:r>
      </w:hyperlink>
      <w:r>
        <w:t xml:space="preserve"/>
      </w:r>
    </w:p>
    <w:p>
      <w:pPr>
        <w:widowControl w:val="true"/>
        <w:spacing w:after="0"/>
        <w:jc w:val="left"/>
      </w:pPr>
      <w:r>
        <w:rPr>
          <w:rFonts w:ascii="Times New Roman"/>
          <w:sz w:val="22"/>
        </w:rPr>
        <w:t xml:space="preserve"/>
      </w:r>
      <w:hyperlink r:id="Ra2f0db2ef9e94bd7">
        <w:r>
          <w:rPr>
            <w:rStyle w:val="Hyperlink"/>
            <w:u w:val="single"/>
          </w:rPr>
          <w:t>02/26/2025</w:t>
        </w:r>
      </w:hyperlink>
      <w:r>
        <w:t xml:space="preserve"/>
      </w:r>
    </w:p>
    <w:p>
      <w:pPr>
        <w:widowControl w:val="true"/>
        <w:spacing w:after="0"/>
        <w:jc w:val="left"/>
      </w:pPr>
      <w:r>
        <w:rPr>
          <w:rFonts w:ascii="Times New Roman"/>
          <w:sz w:val="22"/>
        </w:rPr>
        <w:t xml:space="preserve"/>
      </w:r>
      <w:hyperlink r:id="Rb9f0e0659cb04f6b">
        <w:r>
          <w:rPr>
            <w:rStyle w:val="Hyperlink"/>
            <w:u w:val="single"/>
          </w:rPr>
          <w:t>02/27/2025</w:t>
        </w:r>
      </w:hyperlink>
      <w:r>
        <w:t xml:space="preserve"/>
      </w:r>
    </w:p>
    <w:p>
      <w:pPr>
        <w:widowControl w:val="true"/>
        <w:spacing w:after="0"/>
        <w:jc w:val="left"/>
      </w:pPr>
      <w:r>
        <w:rPr>
          <w:rFonts w:ascii="Times New Roman"/>
          <w:sz w:val="22"/>
        </w:rPr>
        <w:t xml:space="preserve"/>
      </w:r>
      <w:hyperlink r:id="Rf0a4d859c6ac4d2d">
        <w:r>
          <w:rPr>
            <w:rStyle w:val="Hyperlink"/>
            <w:u w:val="single"/>
          </w:rPr>
          <w:t>03/05/2025</w:t>
        </w:r>
      </w:hyperlink>
      <w:r>
        <w:t xml:space="preserve"/>
      </w:r>
    </w:p>
    <w:p>
      <w:pPr>
        <w:widowControl w:val="true"/>
        <w:spacing w:after="0"/>
        <w:jc w:val="left"/>
      </w:pPr>
      <w:r>
        <w:rPr>
          <w:rFonts w:ascii="Times New Roman"/>
          <w:sz w:val="22"/>
        </w:rPr>
        <w:t xml:space="preserve"/>
      </w:r>
      <w:hyperlink r:id="Rcf3296c805924624">
        <w:r>
          <w:rPr>
            <w:rStyle w:val="Hyperlink"/>
            <w:u w:val="single"/>
          </w:rPr>
          <w:t>04/01/2026</w:t>
        </w:r>
      </w:hyperlink>
      <w:r>
        <w:t xml:space="preserve"/>
      </w:r>
    </w:p>
    <w:p>
      <w:pPr>
        <w:widowControl w:val="true"/>
        <w:spacing w:after="0"/>
        <w:jc w:val="left"/>
      </w:pPr>
      <w:r>
        <w:rPr>
          <w:rFonts w:ascii="Times New Roman"/>
          <w:sz w:val="22"/>
        </w:rPr>
        <w:t xml:space="preserve"/>
      </w:r>
      <w:hyperlink r:id="R12fe112887734212">
        <w:r>
          <w:rPr>
            <w:rStyle w:val="Hyperlink"/>
            <w:u w:val="single"/>
          </w:rPr>
          <w:t>04/29/2026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F152A4" w:rsidRDefault="00F152A4">
      <w:pPr>
        <w:widowControl w:val="0"/>
        <w:spacing w:after="0"/>
      </w:pPr>
    </w:p>
    <w:p w:rsidR="00F152A4" w:rsidRDefault="00F152A4">
      <w:pPr>
        <w:widowControl w:val="0"/>
        <w:spacing w:after="0"/>
      </w:pPr>
    </w:p>
    <w:p w:rsidR="00F152A4" w:rsidRDefault="00F152A4">
      <w:pPr>
        <w:widowControl w:val="0"/>
        <w:spacing w:after="0"/>
      </w:pPr>
    </w:p>
    <w:p w:rsidR="00F152A4" w:rsidRDefault="00F152A4">
      <w:pPr>
        <w:suppressLineNumbers/>
        <w:sectPr w:rsidR="00F152A4">
          <w:pgSz w:w="12240" w:h="15840" w:code="1"/>
          <w:pgMar w:top="1080" w:right="1440" w:bottom="1080" w:left="1440" w:header="720" w:footer="720" w:gutter="0"/>
          <w:cols w:space="720"/>
          <w:noEndnote/>
          <w:docGrid w:linePitch="360"/>
        </w:sectPr>
      </w:pPr>
    </w:p>
    <w:p w:rsidR="00A7682E" w:rsidP="00A7682E" w:rsidRDefault="00A7682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(A143, R186, H3872)</w:t>
      </w:r>
    </w:p>
    <w:p w:rsidRPr="00F60DB2" w:rsidR="00A7682E" w:rsidP="00A7682E" w:rsidRDefault="00A7682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427C2A" w:rsidR="00A7682E" w:rsidP="00A7682E" w:rsidRDefault="00A7682E">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427C2A">
        <w:rPr>
          <w:rFonts w:cs="Times New Roman"/>
          <w:sz w:val="22"/>
        </w:rPr>
        <w:t>AN ACT TO AMEND THE SOUTH CAROLINA CODE OF LAWS BY ENACTing THE “HUNTING HERITAGE PROTECTION ACT” BY ADDING SECTION 50‑11‑2250 SO AS TO prohibit decisions by the department that would result in any NET LOSS OF DEPARTMENT-MANAGED LAND FOR HUNTING.</w:t>
      </w:r>
      <w:bookmarkStart w:name="at_e684aefab" w:id="0"/>
    </w:p>
    <w:bookmarkEnd w:id="0"/>
    <w:p w:rsidRPr="00DF3B44" w:rsidR="00A7682E" w:rsidP="00A7682E" w:rsidRDefault="00A7682E">
      <w:pPr>
        <w:pStyle w:val="scbillwhereasclause"/>
      </w:pPr>
    </w:p>
    <w:p w:rsidRPr="0094541D" w:rsidR="00A7682E" w:rsidP="00A7682E" w:rsidRDefault="00A7682E">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e8be6c9c6" w:id="1"/>
      <w:r w:rsidRPr="0094541D">
        <w:t>B</w:t>
      </w:r>
      <w:bookmarkEnd w:id="1"/>
      <w:r w:rsidRPr="0094541D">
        <w:t>e it enacted by the General Assembly of the State of South Carolina:</w:t>
      </w: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Citation</w:t>
      </w:r>
    </w:p>
    <w:p w:rsidR="00A7682E" w:rsidP="00A7682E" w:rsidRDefault="00A7682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noncodifiedsection"/>
      </w:pPr>
      <w:bookmarkStart w:name="bs_num_1_334265e3f" w:id="2"/>
      <w:bookmarkStart w:name="citing_act_61792fa0c" w:id="3"/>
      <w:r>
        <w:t>S</w:t>
      </w:r>
      <w:bookmarkEnd w:id="2"/>
      <w:r>
        <w:t>ECTION 1.</w:t>
      </w:r>
      <w:r>
        <w:tab/>
      </w:r>
      <w:bookmarkEnd w:id="3"/>
      <w:r>
        <w:rPr>
          <w:shd w:val="clear" w:color="auto" w:fill="FFFFFF"/>
        </w:rPr>
        <w:t>This act may be cited as the “Hunting Heritage Protection Act.”</w:t>
      </w: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No net loss of land acreage for hunting and fishing</w:t>
      </w:r>
    </w:p>
    <w:p w:rsidRPr="009B4E52" w:rsidR="00A7682E" w:rsidDel="00FF1A47" w:rsidP="00A7682E" w:rsidRDefault="00A7682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directionallanguage"/>
      </w:pPr>
      <w:bookmarkStart w:name="bs_num_2_6cd9a7d21" w:id="4"/>
      <w:r>
        <w:t>S</w:t>
      </w:r>
      <w:bookmarkEnd w:id="4"/>
      <w:r>
        <w:t>ECTION 2.</w:t>
      </w:r>
      <w:r>
        <w:tab/>
      </w:r>
      <w:bookmarkStart w:name="dl_34da89ea6" w:id="5"/>
      <w:r>
        <w:t>A</w:t>
      </w:r>
      <w:bookmarkEnd w:id="5"/>
      <w:r>
        <w:t>rticle 10, Chapter 11, Title 50 of the S.C. Code is amended by adding:</w:t>
      </w:r>
    </w:p>
    <w:p w:rsidR="00A7682E" w:rsidP="00A7682E" w:rsidRDefault="00A7682E">
      <w:pPr>
        <w:pStyle w:val="scnewcodesection"/>
      </w:pPr>
    </w:p>
    <w:p w:rsidR="00A7682E" w:rsidP="00A7682E" w:rsidRDefault="00A7682E">
      <w:pPr>
        <w:pStyle w:val="scnewcodesection"/>
      </w:pPr>
      <w:r>
        <w:tab/>
      </w:r>
      <w:bookmarkStart w:name="ns_T50C11N2250_ff6908c6f" w:id="6"/>
      <w:r>
        <w:t>S</w:t>
      </w:r>
      <w:bookmarkEnd w:id="6"/>
      <w:r>
        <w:t>ection 50-11-2250.</w:t>
      </w:r>
      <w:r>
        <w:tab/>
      </w:r>
      <w:bookmarkStart w:name="ss_T50C11N2250SA_lv1_57412dd49" w:id="7"/>
      <w:r>
        <w:t>(</w:t>
      </w:r>
      <w:bookmarkEnd w:id="7"/>
      <w:r>
        <w:t xml:space="preserve">A) </w:t>
      </w:r>
      <w:r w:rsidRPr="00B125C4">
        <w:t>To the greatest practical extent, decisions by the department must not result in any net loss of land acreage available for hunting opportunities on wildlife management areas owned by the department</w:t>
      </w:r>
      <w:r>
        <w:t>.</w:t>
      </w:r>
    </w:p>
    <w:p w:rsidR="00A7682E" w:rsidP="00A7682E" w:rsidRDefault="00A7682E">
      <w:pPr>
        <w:pStyle w:val="scnewcodesection"/>
      </w:pPr>
      <w:r>
        <w:tab/>
      </w:r>
      <w:bookmarkStart w:name="ss_T50C11N2250SB_lv1_62a75aa9e" w:id="8"/>
      <w:r>
        <w:t>(</w:t>
      </w:r>
      <w:bookmarkEnd w:id="8"/>
      <w:r>
        <w:t>B) Annually, on or before July first, the</w:t>
      </w:r>
      <w:r w:rsidRPr="00B125C4">
        <w:t xml:space="preserve"> department must submit to the Senate Fish, Game and Forestry Committee and the House Agricultural, Natural Resources and Environmental Affairs Committee a </w:t>
      </w:r>
      <w:r>
        <w:t>r</w:t>
      </w:r>
      <w:r w:rsidRPr="00B125C4">
        <w:t>eport</w:t>
      </w:r>
      <w:r>
        <w:t xml:space="preserve"> providing:</w:t>
      </w:r>
    </w:p>
    <w:p w:rsidR="00A7682E" w:rsidP="00A7682E" w:rsidRDefault="00A7682E">
      <w:pPr>
        <w:pStyle w:val="scnewcodesection"/>
      </w:pPr>
      <w:r>
        <w:tab/>
      </w:r>
      <w:r>
        <w:tab/>
      </w:r>
      <w:bookmarkStart w:name="ss_T50C11N2250S1_lv2_bb93e6887" w:id="9"/>
      <w:r>
        <w:t>(</w:t>
      </w:r>
      <w:bookmarkEnd w:id="9"/>
      <w:r>
        <w:t xml:space="preserve">1) the acreage available for hunting opportunities on wildlife management areas owned by the department; and </w:t>
      </w:r>
    </w:p>
    <w:p w:rsidR="00A7682E" w:rsidP="00A7682E" w:rsidRDefault="00A7682E">
      <w:pPr>
        <w:pStyle w:val="scnewcodesection"/>
      </w:pPr>
      <w:r>
        <w:tab/>
      </w:r>
      <w:r>
        <w:tab/>
      </w:r>
      <w:bookmarkStart w:name="ss_T50C11N2250S2_lv2_0e2ed84a0" w:id="10"/>
      <w:r>
        <w:t>(</w:t>
      </w:r>
      <w:bookmarkEnd w:id="10"/>
      <w:r>
        <w:t xml:space="preserve">2) efforts by the department to offset the loss of hunting </w:t>
      </w:r>
      <w:r>
        <w:lastRenderedPageBreak/>
        <w:t>opportunities, if any, on wildlife management areas owned by the department.</w:t>
      </w: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A7682E" w:rsidP="00A7682E" w:rsidRDefault="00A7682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7682E" w:rsidP="00A7682E" w:rsidRDefault="00A7682E">
      <w:pPr>
        <w:pStyle w:val="scnoncodifiedsection"/>
      </w:pPr>
      <w:bookmarkStart w:name="bs_num_3_lastsection" w:id="11"/>
      <w:bookmarkStart w:name="eff_date_section" w:id="12"/>
      <w:r w:rsidRPr="00DF3B44">
        <w:t>S</w:t>
      </w:r>
      <w:bookmarkEnd w:id="11"/>
      <w:r w:rsidRPr="00DF3B44">
        <w:t>ECTION 3.</w:t>
      </w:r>
      <w:r w:rsidRPr="00DF3B44">
        <w:tab/>
        <w:t xml:space="preserve">This act takes effect </w:t>
      </w:r>
      <w:r>
        <w:t>on January 1, 2027</w:t>
      </w:r>
      <w:r w:rsidRPr="00DF3B44">
        <w:t>.</w:t>
      </w:r>
      <w:bookmarkEnd w:id="12"/>
    </w:p>
    <w:p w:rsidR="00A7682E" w:rsidP="00A7682E" w:rsidRDefault="00A7682E">
      <w:pPr>
        <w:pStyle w:val="scnoncodifiedsection"/>
      </w:pPr>
    </w:p>
    <w:p w:rsidR="00A7682E" w:rsidP="00A7682E" w:rsidRDefault="00A7682E">
      <w:pPr>
        <w:pStyle w:val="scnoncodifiedsection"/>
      </w:pPr>
      <w:r>
        <w:t>Ratified the 14</w:t>
      </w:r>
      <w:r>
        <w:rPr>
          <w:vertAlign w:val="superscript"/>
        </w:rPr>
        <w:t>th</w:t>
      </w:r>
      <w:r>
        <w:t xml:space="preserve"> day of May, 2026.</w:t>
      </w:r>
    </w:p>
    <w:p w:rsidR="00A7682E" w:rsidP="00A7682E" w:rsidRDefault="00A7682E">
      <w:pPr>
        <w:pStyle w:val="scactchamber"/>
        <w:widowControl/>
        <w:suppressLineNumbers w:val="0"/>
        <w:suppressAutoHyphens w:val="0"/>
        <w:jc w:val="both"/>
      </w:pPr>
    </w:p>
    <w:p w:rsidR="00A7682E" w:rsidP="00A7682E" w:rsidRDefault="00A7682E">
      <w:pPr>
        <w:pStyle w:val="scactchamber"/>
        <w:widowControl/>
        <w:suppressLineNumbers w:val="0"/>
        <w:suppressAutoHyphens w:val="0"/>
        <w:jc w:val="both"/>
      </w:pPr>
      <w:r>
        <w:t>Approved the 15</w:t>
      </w:r>
      <w:r w:rsidRPr="003A12D9">
        <w:rPr>
          <w:vertAlign w:val="superscript"/>
        </w:rPr>
        <w:t>th</w:t>
      </w:r>
      <w:r>
        <w:t xml:space="preserve"> day of May, 2026. </w:t>
      </w:r>
    </w:p>
    <w:p w:rsidR="00A7682E" w:rsidP="00A7682E" w:rsidRDefault="00A7682E">
      <w:pPr>
        <w:pStyle w:val="scactchamber"/>
        <w:widowControl/>
        <w:suppressLineNumbers w:val="0"/>
        <w:suppressAutoHyphens w:val="0"/>
        <w:jc w:val="center"/>
      </w:pPr>
    </w:p>
    <w:p w:rsidR="00A7682E" w:rsidP="00A7682E" w:rsidRDefault="00A7682E">
      <w:pPr>
        <w:pStyle w:val="scactchamber"/>
        <w:widowControl/>
        <w:suppressLineNumbers w:val="0"/>
        <w:suppressAutoHyphens w:val="0"/>
        <w:jc w:val="center"/>
      </w:pPr>
      <w:r>
        <w:t>__________</w:t>
      </w:r>
    </w:p>
    <w:p w:rsidRPr="00F60DB2" w:rsidR="00427C2A" w:rsidP="00A7682E" w:rsidRDefault="00427C2A">
      <w:pPr>
        <w:widowControl w:val="0"/>
        <w:spacing w:after="0"/>
      </w:pPr>
    </w:p>
    <w:sectPr w:rsidRPr="00F60DB2" w:rsidR="00427C2A" w:rsidSect="00A7682E">
      <w:footerReference w:type="default" r:id="rId36"/>
      <w:footerReference w:type="first" r:id="rId37"/>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60A" w:rsidRDefault="005C560A" w:rsidP="0010329A">
      <w:pPr>
        <w:spacing w:after="0" w:line="240" w:lineRule="auto"/>
      </w:pPr>
      <w:r>
        <w:separator/>
      </w:r>
    </w:p>
    <w:p w:rsidR="005C560A" w:rsidRDefault="005C560A"/>
    <w:p w:rsidR="005C560A" w:rsidRDefault="005C560A"/>
  </w:endnote>
  <w:endnote w:type="continuationSeparator" w:id="0">
    <w:p w:rsidR="005C560A" w:rsidRDefault="005C560A" w:rsidP="0010329A">
      <w:pPr>
        <w:spacing w:after="0" w:line="240" w:lineRule="auto"/>
      </w:pPr>
      <w:r>
        <w:continuationSeparator/>
      </w:r>
    </w:p>
    <w:p w:rsidR="005C560A" w:rsidRDefault="005C560A"/>
    <w:p w:rsidR="005C560A" w:rsidRDefault="005C560A"/>
  </w:endnote>
  <w:endnote w:type="continuationNotice" w:id="1">
    <w:p w:rsidR="005C560A" w:rsidRDefault="005C5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82E" w:rsidRPr="00427C2A" w:rsidRDefault="00A7682E" w:rsidP="00427C2A">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82E" w:rsidRDefault="00A76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60A" w:rsidRDefault="005C560A" w:rsidP="0010329A">
      <w:pPr>
        <w:spacing w:after="0" w:line="240" w:lineRule="auto"/>
      </w:pPr>
      <w:r>
        <w:separator/>
      </w:r>
    </w:p>
    <w:p w:rsidR="005C560A" w:rsidRDefault="005C560A"/>
    <w:p w:rsidR="005C560A" w:rsidRDefault="005C560A"/>
  </w:footnote>
  <w:footnote w:type="continuationSeparator" w:id="0">
    <w:p w:rsidR="005C560A" w:rsidRDefault="005C560A" w:rsidP="0010329A">
      <w:pPr>
        <w:spacing w:after="0" w:line="240" w:lineRule="auto"/>
      </w:pPr>
      <w:r>
        <w:continuationSeparator/>
      </w:r>
    </w:p>
    <w:p w:rsidR="005C560A" w:rsidRDefault="005C560A"/>
    <w:p w:rsidR="005C560A" w:rsidRDefault="005C560A"/>
  </w:footnote>
  <w:footnote w:type="continuationNotice" w:id="1">
    <w:p w:rsidR="005C560A" w:rsidRDefault="005C56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872"/>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A44CC"/>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44F64"/>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1F5B0F"/>
    <w:rsid w:val="002001FE"/>
    <w:rsid w:val="002038AA"/>
    <w:rsid w:val="0020505D"/>
    <w:rsid w:val="0021166F"/>
    <w:rsid w:val="0021248D"/>
    <w:rsid w:val="002125DF"/>
    <w:rsid w:val="00215FE3"/>
    <w:rsid w:val="00233975"/>
    <w:rsid w:val="00236D73"/>
    <w:rsid w:val="00240649"/>
    <w:rsid w:val="002568C4"/>
    <w:rsid w:val="00257F60"/>
    <w:rsid w:val="002625EA"/>
    <w:rsid w:val="00270F7C"/>
    <w:rsid w:val="00281442"/>
    <w:rsid w:val="002836D8"/>
    <w:rsid w:val="002A6972"/>
    <w:rsid w:val="002B02F3"/>
    <w:rsid w:val="002B05A8"/>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61563"/>
    <w:rsid w:val="003775E6"/>
    <w:rsid w:val="00380365"/>
    <w:rsid w:val="00381998"/>
    <w:rsid w:val="00395639"/>
    <w:rsid w:val="003B59FF"/>
    <w:rsid w:val="003B7E81"/>
    <w:rsid w:val="003C426D"/>
    <w:rsid w:val="003D1181"/>
    <w:rsid w:val="003D4A3C"/>
    <w:rsid w:val="003D4CCF"/>
    <w:rsid w:val="003E2110"/>
    <w:rsid w:val="003E5452"/>
    <w:rsid w:val="003E5F24"/>
    <w:rsid w:val="003E7165"/>
    <w:rsid w:val="003F3114"/>
    <w:rsid w:val="00407493"/>
    <w:rsid w:val="00410511"/>
    <w:rsid w:val="00412F9C"/>
    <w:rsid w:val="00420557"/>
    <w:rsid w:val="00424C94"/>
    <w:rsid w:val="00427C2A"/>
    <w:rsid w:val="0044206B"/>
    <w:rsid w:val="0045022B"/>
    <w:rsid w:val="004539B5"/>
    <w:rsid w:val="00464317"/>
    <w:rsid w:val="00473583"/>
    <w:rsid w:val="00477F32"/>
    <w:rsid w:val="004851A0"/>
    <w:rsid w:val="00492BEB"/>
    <w:rsid w:val="004932AB"/>
    <w:rsid w:val="00496820"/>
    <w:rsid w:val="004A0CD6"/>
    <w:rsid w:val="004A5512"/>
    <w:rsid w:val="004B07AC"/>
    <w:rsid w:val="004B0C18"/>
    <w:rsid w:val="004B1A55"/>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71BA3"/>
    <w:rsid w:val="005801DD"/>
    <w:rsid w:val="00583971"/>
    <w:rsid w:val="00592A40"/>
    <w:rsid w:val="0059522F"/>
    <w:rsid w:val="005A5377"/>
    <w:rsid w:val="005B4EA4"/>
    <w:rsid w:val="005B7817"/>
    <w:rsid w:val="005C23D7"/>
    <w:rsid w:val="005C40EB"/>
    <w:rsid w:val="005C560A"/>
    <w:rsid w:val="005D3013"/>
    <w:rsid w:val="005D73FC"/>
    <w:rsid w:val="005E21A1"/>
    <w:rsid w:val="005E2B9C"/>
    <w:rsid w:val="005E3332"/>
    <w:rsid w:val="005F76B0"/>
    <w:rsid w:val="005F7745"/>
    <w:rsid w:val="00604429"/>
    <w:rsid w:val="006067B0"/>
    <w:rsid w:val="00606A8B"/>
    <w:rsid w:val="00611EBA"/>
    <w:rsid w:val="00614921"/>
    <w:rsid w:val="00623BEA"/>
    <w:rsid w:val="006250DF"/>
    <w:rsid w:val="00630BBE"/>
    <w:rsid w:val="00640C87"/>
    <w:rsid w:val="0064134B"/>
    <w:rsid w:val="006454BB"/>
    <w:rsid w:val="00651C89"/>
    <w:rsid w:val="00656284"/>
    <w:rsid w:val="00657CF4"/>
    <w:rsid w:val="00663B8D"/>
    <w:rsid w:val="006700F0"/>
    <w:rsid w:val="00671F37"/>
    <w:rsid w:val="0067345B"/>
    <w:rsid w:val="00673CFF"/>
    <w:rsid w:val="00685035"/>
    <w:rsid w:val="00685770"/>
    <w:rsid w:val="006A395F"/>
    <w:rsid w:val="006A65E2"/>
    <w:rsid w:val="006B7005"/>
    <w:rsid w:val="006C099D"/>
    <w:rsid w:val="006C7E01"/>
    <w:rsid w:val="006D3934"/>
    <w:rsid w:val="006E0935"/>
    <w:rsid w:val="006E0FAC"/>
    <w:rsid w:val="006E353F"/>
    <w:rsid w:val="006E35AB"/>
    <w:rsid w:val="006F1A24"/>
    <w:rsid w:val="006F3399"/>
    <w:rsid w:val="007038A9"/>
    <w:rsid w:val="00704345"/>
    <w:rsid w:val="00721CF9"/>
    <w:rsid w:val="00722155"/>
    <w:rsid w:val="00731EA4"/>
    <w:rsid w:val="0073210F"/>
    <w:rsid w:val="00737C39"/>
    <w:rsid w:val="00737CF4"/>
    <w:rsid w:val="00737F19"/>
    <w:rsid w:val="007423A2"/>
    <w:rsid w:val="00744823"/>
    <w:rsid w:val="0074579C"/>
    <w:rsid w:val="00766EBF"/>
    <w:rsid w:val="00772152"/>
    <w:rsid w:val="00773EB6"/>
    <w:rsid w:val="00782BF8"/>
    <w:rsid w:val="007849D9"/>
    <w:rsid w:val="007A6531"/>
    <w:rsid w:val="007B2D29"/>
    <w:rsid w:val="007B379E"/>
    <w:rsid w:val="007B4DBF"/>
    <w:rsid w:val="007B612E"/>
    <w:rsid w:val="007B7E68"/>
    <w:rsid w:val="007C1911"/>
    <w:rsid w:val="007C5458"/>
    <w:rsid w:val="007E2DD6"/>
    <w:rsid w:val="007F1183"/>
    <w:rsid w:val="007F50D1"/>
    <w:rsid w:val="007F52D1"/>
    <w:rsid w:val="008028B6"/>
    <w:rsid w:val="00806DCC"/>
    <w:rsid w:val="00815A49"/>
    <w:rsid w:val="00816D52"/>
    <w:rsid w:val="00825C9B"/>
    <w:rsid w:val="00831048"/>
    <w:rsid w:val="00834272"/>
    <w:rsid w:val="00845017"/>
    <w:rsid w:val="00851A63"/>
    <w:rsid w:val="008625C1"/>
    <w:rsid w:val="008635C3"/>
    <w:rsid w:val="008806F9"/>
    <w:rsid w:val="008A57E3"/>
    <w:rsid w:val="008B5BF4"/>
    <w:rsid w:val="008C0CEE"/>
    <w:rsid w:val="008C1B18"/>
    <w:rsid w:val="008C2F88"/>
    <w:rsid w:val="008C6C3F"/>
    <w:rsid w:val="008D348B"/>
    <w:rsid w:val="008D46EC"/>
    <w:rsid w:val="008E0E25"/>
    <w:rsid w:val="008E57CE"/>
    <w:rsid w:val="008E61A1"/>
    <w:rsid w:val="008F00C2"/>
    <w:rsid w:val="008F1B99"/>
    <w:rsid w:val="008F48AC"/>
    <w:rsid w:val="0091356C"/>
    <w:rsid w:val="009142BC"/>
    <w:rsid w:val="00917EA3"/>
    <w:rsid w:val="00917EE0"/>
    <w:rsid w:val="00921C89"/>
    <w:rsid w:val="00926966"/>
    <w:rsid w:val="00926D03"/>
    <w:rsid w:val="00927BC5"/>
    <w:rsid w:val="00934036"/>
    <w:rsid w:val="00934889"/>
    <w:rsid w:val="0094013B"/>
    <w:rsid w:val="00943236"/>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01C"/>
    <w:rsid w:val="00A26A62"/>
    <w:rsid w:val="00A35A9B"/>
    <w:rsid w:val="00A4070E"/>
    <w:rsid w:val="00A40CA0"/>
    <w:rsid w:val="00A504A7"/>
    <w:rsid w:val="00A53677"/>
    <w:rsid w:val="00A53BF2"/>
    <w:rsid w:val="00A73EFA"/>
    <w:rsid w:val="00A765E1"/>
    <w:rsid w:val="00A7682E"/>
    <w:rsid w:val="00A77A3B"/>
    <w:rsid w:val="00A97523"/>
    <w:rsid w:val="00AB5948"/>
    <w:rsid w:val="00AB73BF"/>
    <w:rsid w:val="00AD3E3D"/>
    <w:rsid w:val="00AE36EC"/>
    <w:rsid w:val="00AF1688"/>
    <w:rsid w:val="00AF2DDF"/>
    <w:rsid w:val="00AF3776"/>
    <w:rsid w:val="00AF46E6"/>
    <w:rsid w:val="00AF5139"/>
    <w:rsid w:val="00B05A74"/>
    <w:rsid w:val="00B2797B"/>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501D"/>
    <w:rsid w:val="00D36691"/>
    <w:rsid w:val="00D430C5"/>
    <w:rsid w:val="00D56E3F"/>
    <w:rsid w:val="00D574E4"/>
    <w:rsid w:val="00D57969"/>
    <w:rsid w:val="00D62E42"/>
    <w:rsid w:val="00D748B8"/>
    <w:rsid w:val="00D772FB"/>
    <w:rsid w:val="00D81150"/>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52C59"/>
    <w:rsid w:val="00E6378B"/>
    <w:rsid w:val="00E63EC3"/>
    <w:rsid w:val="00E65958"/>
    <w:rsid w:val="00E71E8A"/>
    <w:rsid w:val="00E84FE5"/>
    <w:rsid w:val="00E871E4"/>
    <w:rsid w:val="00E879FC"/>
    <w:rsid w:val="00E91FB7"/>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2A4"/>
    <w:rsid w:val="00F15E33"/>
    <w:rsid w:val="00F17DA2"/>
    <w:rsid w:val="00F2288A"/>
    <w:rsid w:val="00F22EC0"/>
    <w:rsid w:val="00F240A5"/>
    <w:rsid w:val="00F31D34"/>
    <w:rsid w:val="00F342A1"/>
    <w:rsid w:val="00F36D93"/>
    <w:rsid w:val="00F37E97"/>
    <w:rsid w:val="00F44D36"/>
    <w:rsid w:val="00F46262"/>
    <w:rsid w:val="00F4795D"/>
    <w:rsid w:val="00F525CD"/>
    <w:rsid w:val="00F5286C"/>
    <w:rsid w:val="00F52950"/>
    <w:rsid w:val="00F52E12"/>
    <w:rsid w:val="00F60DB2"/>
    <w:rsid w:val="00FA0F2E"/>
    <w:rsid w:val="00FA6C80"/>
    <w:rsid w:val="00FB1BF6"/>
    <w:rsid w:val="00FB3F2A"/>
    <w:rsid w:val="00FB5838"/>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427C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492BEB"/>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492BEB"/>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492BEB"/>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492BEB"/>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492BEB"/>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492BEB"/>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492BEB"/>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492BE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492BEB"/>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492BEB"/>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492BEB"/>
    <w:rPr>
      <w:noProof/>
    </w:rPr>
  </w:style>
  <w:style w:type="character" w:customStyle="1" w:styleId="sclocalcheck">
    <w:name w:val="sc_local_check"/>
    <w:uiPriority w:val="1"/>
    <w:qFormat/>
    <w:rsid w:val="00492BEB"/>
    <w:rPr>
      <w:noProof/>
    </w:rPr>
  </w:style>
  <w:style w:type="character" w:customStyle="1" w:styleId="sctempcheck">
    <w:name w:val="sc_temp_check"/>
    <w:uiPriority w:val="1"/>
    <w:qFormat/>
    <w:rsid w:val="00492BEB"/>
    <w:rPr>
      <w:noProof/>
    </w:rPr>
  </w:style>
  <w:style w:type="character" w:customStyle="1" w:styleId="Heading1Char">
    <w:name w:val="Heading 1 Char"/>
    <w:basedOn w:val="DefaultParagraphFont"/>
    <w:link w:val="Heading1"/>
    <w:uiPriority w:val="9"/>
    <w:rsid w:val="00427C2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50130.docx" TargetMode="External" Id="rId13" /><Relationship Type="http://schemas.openxmlformats.org/officeDocument/2006/relationships/hyperlink" Target="file:///h:\hj\20250227.docx" TargetMode="External" Id="rId18" /><Relationship Type="http://schemas.openxmlformats.org/officeDocument/2006/relationships/hyperlink" Target="file:///h:\sj\20260430.docx"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file:///h:\sj\20250304.docx" TargetMode="External" Id="rId21" /><Relationship Type="http://schemas.openxmlformats.org/officeDocument/2006/relationships/hyperlink" Target="https://www.scstatehouse.gov/sess126_2025-2026/prever/3872_20260401.docx" TargetMode="External" Id="rId34" /><Relationship Type="http://schemas.openxmlformats.org/officeDocument/2006/relationships/styles" Target="styles.xml" Id="rId7" /><Relationship Type="http://schemas.openxmlformats.org/officeDocument/2006/relationships/hyperlink" Target="file:///h:\hj\20250130.docx" TargetMode="External" Id="rId12" /><Relationship Type="http://schemas.openxmlformats.org/officeDocument/2006/relationships/hyperlink" Target="file:///h:\hj\20250227.docx" TargetMode="External" Id="rId17" /><Relationship Type="http://schemas.openxmlformats.org/officeDocument/2006/relationships/hyperlink" Target="file:///h:\sj\20260429.docx" TargetMode="External" Id="rId25" /><Relationship Type="http://schemas.openxmlformats.org/officeDocument/2006/relationships/hyperlink" Target="https://www.scstatehouse.gov/sess126_2025-2026/prever/3872_20250305.docx"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file:///h:\hj\20250227.docx" TargetMode="External" Id="rId16" /><Relationship Type="http://schemas.openxmlformats.org/officeDocument/2006/relationships/hyperlink" Target="file:///h:\sj\20250304.docx" TargetMode="External" Id="rId20" /><Relationship Type="http://schemas.openxmlformats.org/officeDocument/2006/relationships/hyperlink" Target="https://www.scstatehouse.gov/billsearch.php?billnumbers=3872&amp;session=126&amp;summary=B"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429.docx" TargetMode="External" Id="rId24" /><Relationship Type="http://schemas.openxmlformats.org/officeDocument/2006/relationships/hyperlink" Target="https://www.scstatehouse.gov/sess126_2025-2026/prever/3872_20250227.docx" TargetMode="External" Id="rId32" /><Relationship Type="http://schemas.openxmlformats.org/officeDocument/2006/relationships/footer" Target="footer2.xml" Id="rId37" /><Relationship Type="http://schemas.openxmlformats.org/officeDocument/2006/relationships/customXml" Target="../customXml/item5.xml" Id="rId5" /><Relationship Type="http://schemas.openxmlformats.org/officeDocument/2006/relationships/hyperlink" Target="file:///h:\hj\20250227.docx" TargetMode="External" Id="rId15" /><Relationship Type="http://schemas.openxmlformats.org/officeDocument/2006/relationships/hyperlink" Target="file:///h:\sj\20260429.docx" TargetMode="External" Id="rId23" /><Relationship Type="http://schemas.openxmlformats.org/officeDocument/2006/relationships/hyperlink" Target="file:///h:\hj\20260506.docx"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file:///h:\hj\20250228.docx" TargetMode="External" Id="rId19" /><Relationship Type="http://schemas.openxmlformats.org/officeDocument/2006/relationships/hyperlink" Target="https://www.scstatehouse.gov/sess126_2025-2026/prever/3872_20250226.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50226.docx" TargetMode="External" Id="rId14" /><Relationship Type="http://schemas.openxmlformats.org/officeDocument/2006/relationships/hyperlink" Target="file:///h:\sj\20260401.docx" TargetMode="External" Id="rId22" /><Relationship Type="http://schemas.openxmlformats.org/officeDocument/2006/relationships/hyperlink" Target="file:///h:\hj\20260506.docx" TargetMode="External" Id="rId27" /><Relationship Type="http://schemas.openxmlformats.org/officeDocument/2006/relationships/hyperlink" Target="https://www.scstatehouse.gov/sess126_2025-2026/prever/3872_20250130.docx" TargetMode="External" Id="rId30" /><Relationship Type="http://schemas.openxmlformats.org/officeDocument/2006/relationships/hyperlink" Target="https://www.scstatehouse.gov/sess126_2025-2026/prever/3872_20260429.docx" TargetMode="External" Id="rId35" /><Relationship Type="http://schemas.openxmlformats.org/officeDocument/2006/relationships/hyperlink" Target="https://www.scstatehouse.gov/billsearch.php?billnumbers=3872&amp;session=126&amp;summary=B" TargetMode="External" Id="R4ec48c21e9f44bf3" /><Relationship Type="http://schemas.openxmlformats.org/officeDocument/2006/relationships/hyperlink" Target="https://www.scstatehouse.gov/sess126_2025-2026/prever/3872_20250130.docx" TargetMode="External" Id="R6560408ce81c4890" /><Relationship Type="http://schemas.openxmlformats.org/officeDocument/2006/relationships/hyperlink" Target="https://www.scstatehouse.gov/sess126_2025-2026/prever/3872_20250226.docx" TargetMode="External" Id="Ra2f0db2ef9e94bd7" /><Relationship Type="http://schemas.openxmlformats.org/officeDocument/2006/relationships/hyperlink" Target="https://www.scstatehouse.gov/sess126_2025-2026/prever/3872_20250227.docx" TargetMode="External" Id="Rb9f0e0659cb04f6b" /><Relationship Type="http://schemas.openxmlformats.org/officeDocument/2006/relationships/hyperlink" Target="https://www.scstatehouse.gov/sess126_2025-2026/prever/3872_20250305.docx" TargetMode="External" Id="Rf0a4d859c6ac4d2d" /><Relationship Type="http://schemas.openxmlformats.org/officeDocument/2006/relationships/hyperlink" Target="https://www.scstatehouse.gov/sess126_2025-2026/prever/3872_20260401.docx" TargetMode="External" Id="Rcf3296c805924624" /><Relationship Type="http://schemas.openxmlformats.org/officeDocument/2006/relationships/hyperlink" Target="https://www.scstatehouse.gov/sess126_2025-2026/prever/3872_20260429.docx" TargetMode="External" Id="R12fe112887734212" /><Relationship Type="http://schemas.openxmlformats.org/officeDocument/2006/relationships/hyperlink" Target="h:\hj\20250130.docx" TargetMode="External" Id="R668af2f69970454a" /><Relationship Type="http://schemas.openxmlformats.org/officeDocument/2006/relationships/hyperlink" Target="h:\hj\20250130.docx" TargetMode="External" Id="R6cfaa755e6e34aa7" /><Relationship Type="http://schemas.openxmlformats.org/officeDocument/2006/relationships/hyperlink" Target="h:\hj\20250226.docx" TargetMode="External" Id="Rbc7c3a0fa1184ced" /><Relationship Type="http://schemas.openxmlformats.org/officeDocument/2006/relationships/hyperlink" Target="h:\hj\20250227.docx" TargetMode="External" Id="Re2fec30af00b4408" /><Relationship Type="http://schemas.openxmlformats.org/officeDocument/2006/relationships/hyperlink" Target="h:\hj\20250227.docx" TargetMode="External" Id="R3a0e5892621544ba" /><Relationship Type="http://schemas.openxmlformats.org/officeDocument/2006/relationships/hyperlink" Target="h:\hj\20250227.docx" TargetMode="External" Id="R10275c9240fa4c22" /><Relationship Type="http://schemas.openxmlformats.org/officeDocument/2006/relationships/hyperlink" Target="h:\hj\20250227.docx" TargetMode="External" Id="R93cb19692f7f42fd" /><Relationship Type="http://schemas.openxmlformats.org/officeDocument/2006/relationships/hyperlink" Target="h:\hj\20250228.docx" TargetMode="External" Id="R839a118ea9144b92" /><Relationship Type="http://schemas.openxmlformats.org/officeDocument/2006/relationships/hyperlink" Target="h:\sj\20250304.docx" TargetMode="External" Id="R9eb0282278dd4819" /><Relationship Type="http://schemas.openxmlformats.org/officeDocument/2006/relationships/hyperlink" Target="h:\sj\20250304.docx" TargetMode="External" Id="R339cb68db1c04463" /><Relationship Type="http://schemas.openxmlformats.org/officeDocument/2006/relationships/hyperlink" Target="h:\sj\20260401.docx" TargetMode="External" Id="R5a952f3686f44474" /><Relationship Type="http://schemas.openxmlformats.org/officeDocument/2006/relationships/hyperlink" Target="h:\sj\20260429.docx" TargetMode="External" Id="Rcf1f259b27004e24" /><Relationship Type="http://schemas.openxmlformats.org/officeDocument/2006/relationships/hyperlink" Target="h:\sj\20260429.docx" TargetMode="External" Id="R8d1afefcc107421f" /><Relationship Type="http://schemas.openxmlformats.org/officeDocument/2006/relationships/hyperlink" Target="h:\sj\20260429.docx" TargetMode="External" Id="R14e1b13030674b03" /><Relationship Type="http://schemas.openxmlformats.org/officeDocument/2006/relationships/hyperlink" Target="h:\sj\20260430.docx" TargetMode="External" Id="R2fa98470d0fb4022" /><Relationship Type="http://schemas.openxmlformats.org/officeDocument/2006/relationships/hyperlink" Target="h:\hj\20260506.docx" TargetMode="External" Id="R8a8c08d8aa8c445e" /><Relationship Type="http://schemas.openxmlformats.org/officeDocument/2006/relationships/hyperlink" Target="h:\hj\20260506.docx" TargetMode="External" Id="Ra6d173460a2648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DOCUMENT_TYPE>Bill</DOCUMENT_TYPE>
  <ID>8d1cc426-a549-4767-8f85-fd318b60127c</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2026-05-06T12:39:36.997874-04:00</T_BILL_DT_VERSION>
  <T_BILL_N_SESSION>126</T_BILL_N_SESSION>
  <T_BILL_N_YEAR>2025</T_BILL_N_YEAR>
  <T_BILL_REQUEST_REQUEST>30987029-973c-48d8-afff-0600066f9e8b</T_BILL_REQUEST_REQUEST>
  <T_BILL_R_ORIGINALBILL>db9db0c4-b8c7-4323-a333-a46d029bfebf</T_BILL_R_ORIGINALBILL>
  <T_BILL_R_ORIGINALDRAFT>508b0321-80bc-473c-bc90-36b353e24c85</T_BILL_R_ORIGINALDRAFT>
  <T_BILL_SPONSOR_SPONSOR>9c695c7b-56f3-4f42-9b65-6fe3083e5192</T_BILL_SPONSOR_SPONSOR>
  <T_BILL_T_BILLNAME>[...]</T_BILL_T_BILLNAME>
  <T_BILL_T_BILLNUMBER>3872</T_BILL_T_BILLNUMBER>
  <T_BILL_T_BILLTITLE>TO AMEND THE SOUTH CAROLINA CODE OF LAWS BY ENACTing THE “HUNTING HERITAGE PROTECTION ACT” BY ADDING SECTION 50‑11‑2250 SO AS TO prohibit decisions by the department that would result in any NET LOSS OF DEPARTMENT-MANAGED LAND FOR HUNTING.</T_BILL_T_BILLTITLE>
  <T_BILL_T_CHAMBER>house</T_BILL_T_CHAMBER>
  <T_BILL_T_FILENAME> </T_BILL_T_FILENAME>
  <T_BILL_T_LEGTYPE>bill_statewide</T_BILL_T_LEGTYPE>
  <T_BILL_T_RATNUMBERSTRING>HNone</T_BILL_T_RATNUMBERSTRING>
  <T_BILL_T_SECTIONS>[{"SectionUUID":"0aa054b1-2d7d-4649-a0d7-9eb3e924eb34","SectionName":"Citing an Act","SectionNumber":1,"SectionType":"new","CodeSections":[],"TitleText":"so as to enact the “Hunting Heritage Protection Act”","DisableControls":false,"Deleted":false,"RepealItems":[],"SectionBookmarkName":"bs_num_1_334265e3f"},{"SectionUUID":"435b187d-1c93-4316-b51a-b88e7739437f","SectionName":"code_section","SectionNumber":2,"SectionType":"code_section","CodeSections":[{"CodeSectionBookmarkName":"ns_T50C11N2250_ff6908c6f","IsConstitutionSection":false,"Identity":"50-11-2250","IsNew":true,"SubSections":[{"Level":1,"Identity":"T50C11N2250SA","SubSectionBookmarkName":"ss_T50C11N2250SA_lv1_57412dd49","IsNewSubSection":false,"SubSectionReplacement":""},{"Level":1,"Identity":"T50C11N2250SB","SubSectionBookmarkName":"ss_T50C11N2250SB_lv1_62a75aa9e","IsNewSubSection":false,"SubSectionReplacement":""},{"Level":2,"Identity":"T50C11N2250S1","SubSectionBookmarkName":"ss_T50C11N2250S1_lv2_bb93e6887","IsNewSubSection":false,"SubSectionReplacement":""},{"Level":2,"Identity":"T50C11N2250S2","SubSectionBookmarkName":"ss_T50C11N2250S2_lv2_0e2ed84a0","IsNewSubSection":false,"SubSectionReplacement":""}],"TitleRelatedTo":"","TitleSoAsTo":"","Deleted":false,"IsStricken":false}],"TitleText":"","DisableControls":false,"Deleted":false,"RepealItems":[],"SectionBookmarkName":"bs_num_2_6cd9a7d21"},{"SectionUUID":"8f03ca95-8faa-4d43-a9c2-8afc498075bd","SectionName":"standard_eff_date_section","SectionNumber":3,"SectionType":"drafting_clause","CodeSections":[],"TitleText":"","DisableControls":false,"Deleted":false,"RepealItems":[],"SectionBookmarkName":"bs_num_3_lastsection"}]</T_BILL_T_SECTIONS>
  <T_BILL_T_SUBJECT>Hunting Heritage Protection Act</T_BILL_T_SUBJECT>
  <T_BILL_UR_DRAFTER>pagehilton@scstatehouse.gov</T_BILL_UR_DRAFTER>
  <T_BILL_UR_DRAFTINGASSISTANT>julienewboult@scstatehouse.gov</T_BILL_UR_DRAFTINGASSISTANT>
</lwb360Metadata>
</file>

<file path=customXml/item3.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4284</Characters>
  <Application>Microsoft Office Word</Application>
  <DocSecurity>0</DocSecurity>
  <Lines>147</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3872: Hunting Heritage Protect Act - South Carolina Legislature Online</dc:title>
  <dc:subject/>
  <dc:creator>Sean Ryan</dc:creator>
  <cp:keywords/>
  <dc:description/>
  <cp:lastModifiedBy>Danny Crook</cp:lastModifiedBy>
  <cp:revision>2</cp:revision>
  <cp:lastPrinted>2026-05-06T16:41:00Z</cp:lastPrinted>
  <dcterms:created xsi:type="dcterms:W3CDTF">2026-06-11T19:16:00Z</dcterms:created>
  <dcterms:modified xsi:type="dcterms:W3CDTF">2026-06-11T19:16:00Z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