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A169, R148, S711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Senators Johnson, Walker and Zell</w:t>
      </w:r>
    </w:p>
    <w:p>
      <w:pPr>
        <w:widowControl w:val="false"/>
        <w:spacing w:after="0"/>
        <w:jc w:val="left"/>
      </w:pPr>
      <w:r>
        <w:rPr>
          <w:rFonts w:ascii="Times New Roman"/>
          <w:sz w:val="22"/>
        </w:rPr>
        <w:t xml:space="preserve">Document Path: SEDU-0012KG26.docx</w:t>
      </w:r>
    </w:p>
    <w:p>
      <w:pPr>
        <w:widowControl w:val="false"/>
        <w:spacing w:after="0"/>
        <w:jc w:val="left"/>
      </w:pPr>
    </w:p>
    <w:p>
      <w:pPr>
        <w:widowControl w:val="false"/>
        <w:spacing w:after="0"/>
        <w:jc w:val="left"/>
      </w:pPr>
      <w:r>
        <w:rPr>
          <w:rFonts w:ascii="Times New Roman"/>
          <w:sz w:val="22"/>
        </w:rPr>
        <w:t xml:space="preserve">Introduced in the Senate on January 13, 2026</w:t>
      </w:r>
    </w:p>
    <w:p>
      <w:pPr>
        <w:widowControl w:val="false"/>
        <w:spacing w:after="0"/>
        <w:jc w:val="left"/>
      </w:pPr>
      <w:r>
        <w:rPr>
          <w:rFonts w:ascii="Times New Roman"/>
          <w:sz w:val="22"/>
        </w:rPr>
        <w:t xml:space="preserve">Introduced in the House on March 31, 2026</w:t>
      </w:r>
    </w:p>
    <w:p>
      <w:pPr>
        <w:widowControl w:val="false"/>
        <w:spacing w:after="0"/>
        <w:jc w:val="left"/>
      </w:pPr>
      <w:r>
        <w:rPr>
          <w:rFonts w:ascii="Times New Roman"/>
          <w:sz w:val="22"/>
        </w:rPr>
        <w:t xml:space="preserve">Last Amended on March 17,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18, 2026, Signed</w:t>
      </w:r>
    </w:p>
    <w:p>
      <w:pPr>
        <w:widowControl w:val="false"/>
        <w:spacing w:after="0"/>
        <w:jc w:val="left"/>
      </w:pPr>
    </w:p>
    <w:p>
      <w:pPr>
        <w:widowControl w:val="false"/>
        <w:spacing w:after="0"/>
        <w:jc w:val="left"/>
      </w:pPr>
      <w:r>
        <w:rPr>
          <w:rFonts w:ascii="Times New Roman"/>
          <w:sz w:val="22"/>
        </w:rPr>
        <w:t xml:space="preserve">Summary: School Guard Requirements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12/10/2025</w:t>
      </w:r>
      <w:r>
        <w:tab/>
        <w:t>Senate</w:t>
      </w:r>
      <w:r>
        <w:tab/>
        <w:t>Prefiled
 </w:t>
      </w:r>
    </w:p>
    <w:p>
      <w:pPr>
        <w:widowControl w:val="false"/>
        <w:tabs>
          <w:tab w:val="right" w:pos="1008"/>
          <w:tab w:val="left" w:pos="1152"/>
          <w:tab w:val="left" w:pos="1872"/>
          <w:tab w:val="left" w:pos="9187"/>
        </w:tabs>
        <w:spacing w:after="0"/>
        <w:ind w:left="2088" w:hanging="2088"/>
      </w:pPr>
      <w:r>
        <w:tab/>
        <w:t>12/10/2025</w:t>
      </w:r>
      <w:r>
        <w:tab/>
        <w:t>Senate</w:t>
      </w:r>
      <w:r>
        <w:tab/>
        <w:t xml:space="preserve">Referred to Committee on</w:t>
      </w:r>
      <w:r>
        <w:rPr>
          <w:b/>
        </w:rPr>
        <w:t xml:space="preserve"> Education</w:t>
      </w:r>
    </w:p>
    <w:p>
      <w:pPr>
        <w:widowControl w:val="false"/>
        <w:tabs>
          <w:tab w:val="right" w:pos="1008"/>
          <w:tab w:val="left" w:pos="1152"/>
          <w:tab w:val="left" w:pos="1872"/>
          <w:tab w:val="left" w:pos="9187"/>
        </w:tabs>
        <w:spacing w:after="0"/>
        <w:ind w:left="2088" w:hanging="2088"/>
      </w:pPr>
      <w:r>
        <w:tab/>
        <w:t>1/13/2026</w:t>
      </w:r>
      <w:r>
        <w:tab/>
        <w:t>Senate</w:t>
      </w:r>
      <w:r>
        <w:tab/>
        <w:t xml:space="preserve">Introduced and read first time</w:t>
      </w:r>
      <w:r>
        <w:t xml:space="preserve"> (</w:t>
      </w:r>
      <w:hyperlink w:history="true" r:id="Re9b3b0f00bd5421a">
        <w:r w:rsidRPr="00770434">
          <w:rPr>
            <w:rStyle w:val="Hyperlink"/>
          </w:rPr>
          <w:t>Senate Journal</w:t>
        </w:r>
        <w:r w:rsidRPr="00770434">
          <w:rPr>
            <w:rStyle w:val="Hyperlink"/>
          </w:rPr>
          <w:noBreakHyphen/>
          <w:t>page 26</w:t>
        </w:r>
      </w:hyperlink>
      <w:r>
        <w:t>)</w:t>
      </w:r>
    </w:p>
    <w:p>
      <w:pPr>
        <w:widowControl w:val="false"/>
        <w:tabs>
          <w:tab w:val="right" w:pos="1008"/>
          <w:tab w:val="left" w:pos="1152"/>
          <w:tab w:val="left" w:pos="1872"/>
          <w:tab w:val="left" w:pos="9187"/>
        </w:tabs>
        <w:spacing w:after="0"/>
        <w:ind w:left="2088" w:hanging="2088"/>
      </w:pPr>
      <w:r>
        <w:tab/>
        <w:t>1/13/2026</w:t>
      </w:r>
      <w:r>
        <w:tab/>
        <w:t>Senate</w:t>
      </w:r>
      <w:r>
        <w:tab/>
        <w:t xml:space="preserve">Referred to Committee on</w:t>
      </w:r>
      <w:r>
        <w:rPr>
          <w:b/>
        </w:rPr>
        <w:t xml:space="preserve"> Education</w:t>
      </w:r>
      <w:r>
        <w:t xml:space="preserve"> (</w:t>
      </w:r>
      <w:hyperlink w:history="true" r:id="R4bb0aaffde4f46cf">
        <w:r w:rsidRPr="00770434">
          <w:rPr>
            <w:rStyle w:val="Hyperlink"/>
          </w:rPr>
          <w:t>Senate Journal</w:t>
        </w:r>
        <w:r w:rsidRPr="00770434">
          <w:rPr>
            <w:rStyle w:val="Hyperlink"/>
          </w:rPr>
          <w:noBreakHyphen/>
          <w:t>page 26</w:t>
        </w:r>
      </w:hyperlink>
      <w:r>
        <w:t>)</w:t>
      </w:r>
    </w:p>
    <w:p>
      <w:pPr>
        <w:widowControl w:val="false"/>
        <w:tabs>
          <w:tab w:val="right" w:pos="1008"/>
          <w:tab w:val="left" w:pos="1152"/>
          <w:tab w:val="left" w:pos="1872"/>
          <w:tab w:val="left" w:pos="9187"/>
        </w:tabs>
        <w:spacing w:after="0"/>
        <w:ind w:left="2088" w:hanging="2088"/>
      </w:pPr>
      <w:r>
        <w:tab/>
        <w:t>3/11/2026</w:t>
      </w:r>
      <w:r>
        <w:tab/>
        <w:t>Senate</w:t>
      </w:r>
      <w:r>
        <w:tab/>
        <w:t xml:space="preserve">Committee report: Favorable with amendment</w:t>
      </w:r>
      <w:r>
        <w:rPr>
          <w:b/>
        </w:rPr>
        <w:t xml:space="preserve"> Education</w:t>
      </w:r>
      <w:r>
        <w:t xml:space="preserve"> (</w:t>
      </w:r>
      <w:hyperlink w:history="true" r:id="R01cb25273cfc496a">
        <w:r w:rsidRPr="00770434">
          <w:rPr>
            <w:rStyle w:val="Hyperlink"/>
          </w:rPr>
          <w:t>Senate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3/17/2026</w:t>
      </w:r>
      <w:r>
        <w:tab/>
        <w:t>Senate</w:t>
      </w:r>
      <w:r>
        <w:tab/>
        <w:t xml:space="preserve">Amended</w:t>
      </w:r>
      <w:r>
        <w:t xml:space="preserve"> (</w:t>
      </w:r>
      <w:hyperlink w:history="true" r:id="R7598a53f5f7d4c55">
        <w:r w:rsidRPr="00770434">
          <w:rPr>
            <w:rStyle w:val="Hyperlink"/>
          </w:rPr>
          <w:t>Senate Journal</w:t>
        </w:r>
        <w:r w:rsidRPr="00770434">
          <w:rPr>
            <w:rStyle w:val="Hyperlink"/>
          </w:rPr>
          <w:noBreakHyphen/>
          <w:t>page 22</w:t>
        </w:r>
      </w:hyperlink>
      <w:r>
        <w:t>)</w:t>
      </w:r>
    </w:p>
    <w:p>
      <w:pPr>
        <w:widowControl w:val="false"/>
        <w:tabs>
          <w:tab w:val="right" w:pos="1008"/>
          <w:tab w:val="left" w:pos="1152"/>
          <w:tab w:val="left" w:pos="1872"/>
          <w:tab w:val="left" w:pos="9187"/>
        </w:tabs>
        <w:spacing w:after="0"/>
        <w:ind w:left="2088" w:hanging="2088"/>
      </w:pPr>
      <w:r>
        <w:tab/>
        <w:t>3/25/2026</w:t>
      </w:r>
      <w:r>
        <w:tab/>
        <w:t>Senate</w:t>
      </w:r>
      <w:r>
        <w:tab/>
        <w:t xml:space="preserve">Read second time</w:t>
      </w:r>
      <w:r>
        <w:t xml:space="preserve"> (</w:t>
      </w:r>
      <w:hyperlink w:history="true" r:id="Rc25407ebfa4946b5">
        <w:r w:rsidRPr="00770434">
          <w:rPr>
            <w:rStyle w:val="Hyperlink"/>
          </w:rPr>
          <w:t>Senate Journal</w:t>
        </w:r>
        <w:r w:rsidRPr="00770434">
          <w:rPr>
            <w:rStyle w:val="Hyperlink"/>
          </w:rPr>
          <w:noBreakHyphen/>
          <w:t>page 23</w:t>
        </w:r>
      </w:hyperlink>
      <w:r>
        <w:t>)</w:t>
      </w:r>
    </w:p>
    <w:p>
      <w:pPr>
        <w:widowControl w:val="false"/>
        <w:tabs>
          <w:tab w:val="right" w:pos="1008"/>
          <w:tab w:val="left" w:pos="1152"/>
          <w:tab w:val="left" w:pos="1872"/>
          <w:tab w:val="left" w:pos="9187"/>
        </w:tabs>
        <w:spacing w:after="0"/>
        <w:ind w:left="2088" w:hanging="2088"/>
      </w:pPr>
      <w:r>
        <w:tab/>
        <w:t>3/25/2026</w:t>
      </w:r>
      <w:r>
        <w:tab/>
        <w:t>Senate</w:t>
      </w:r>
      <w:r>
        <w:tab/>
        <w:t xml:space="preserve">Roll call</w:t>
      </w:r>
      <w:r>
        <w:t xml:space="preserve"> Ayes-41  Nays-2</w:t>
      </w:r>
      <w:r>
        <w:t xml:space="preserve"> (</w:t>
      </w:r>
      <w:hyperlink w:history="true" r:id="R2f59cb2b21b64352">
        <w:r w:rsidRPr="00770434">
          <w:rPr>
            <w:rStyle w:val="Hyperlink"/>
          </w:rPr>
          <w:t>Senate Journal</w:t>
        </w:r>
        <w:r w:rsidRPr="00770434">
          <w:rPr>
            <w:rStyle w:val="Hyperlink"/>
          </w:rPr>
          <w:noBreakHyphen/>
          <w:t>page 23</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Read third time and sent to House</w:t>
      </w:r>
      <w:r>
        <w:t xml:space="preserve"> (</w:t>
      </w:r>
      <w:hyperlink w:history="true" r:id="R02cf3d8f447c44f6">
        <w:r w:rsidRPr="00770434">
          <w:rPr>
            <w:rStyle w:val="Hyperlink"/>
          </w:rPr>
          <w:t>Senate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3/31/2026</w:t>
      </w:r>
      <w:r>
        <w:tab/>
        <w:t>House</w:t>
      </w:r>
      <w:r>
        <w:tab/>
        <w:t xml:space="preserve">Introduced and read first time</w:t>
      </w:r>
      <w:r>
        <w:t xml:space="preserve"> (</w:t>
      </w:r>
      <w:hyperlink w:history="true" r:id="R54f9860574b74277">
        <w:r w:rsidRPr="00770434">
          <w:rPr>
            <w:rStyle w:val="Hyperlink"/>
          </w:rPr>
          <w:t>House Journal</w:t>
        </w:r>
        <w:r w:rsidRPr="00770434">
          <w:rPr>
            <w:rStyle w:val="Hyperlink"/>
          </w:rPr>
          <w:noBreakHyphen/>
          <w:t>page 244</w:t>
        </w:r>
      </w:hyperlink>
      <w:r>
        <w:t>)</w:t>
      </w:r>
    </w:p>
    <w:p>
      <w:pPr>
        <w:widowControl w:val="false"/>
        <w:tabs>
          <w:tab w:val="right" w:pos="1008"/>
          <w:tab w:val="left" w:pos="1152"/>
          <w:tab w:val="left" w:pos="1872"/>
          <w:tab w:val="left" w:pos="9187"/>
        </w:tabs>
        <w:spacing w:after="0"/>
        <w:ind w:left="2088" w:hanging="2088"/>
      </w:pPr>
      <w:r>
        <w:tab/>
        <w:t>3/31/2026</w:t>
      </w:r>
      <w:r>
        <w:tab/>
        <w:t>House</w:t>
      </w:r>
      <w:r>
        <w:tab/>
        <w:t xml:space="preserve">Referred to Committee on</w:t>
      </w:r>
      <w:r>
        <w:rPr>
          <w:b/>
        </w:rPr>
        <w:t xml:space="preserve"> Education and Public Works</w:t>
      </w:r>
      <w:r>
        <w:t xml:space="preserve"> (</w:t>
      </w:r>
      <w:hyperlink w:history="true" r:id="R433945df5d204362">
        <w:r w:rsidRPr="00770434">
          <w:rPr>
            <w:rStyle w:val="Hyperlink"/>
          </w:rPr>
          <w:t>House Journal</w:t>
        </w:r>
        <w:r w:rsidRPr="00770434">
          <w:rPr>
            <w:rStyle w:val="Hyperlink"/>
          </w:rPr>
          <w:noBreakHyphen/>
          <w:t>page 244</w:t>
        </w:r>
      </w:hyperlink>
      <w:r>
        <w:t>)</w:t>
      </w:r>
    </w:p>
    <w:p>
      <w:pPr>
        <w:widowControl w:val="false"/>
        <w:tabs>
          <w:tab w:val="right" w:pos="1008"/>
          <w:tab w:val="left" w:pos="1152"/>
          <w:tab w:val="left" w:pos="1872"/>
          <w:tab w:val="left" w:pos="9187"/>
        </w:tabs>
        <w:spacing w:after="0"/>
        <w:ind w:left="2088" w:hanging="2088"/>
      </w:pPr>
      <w:r>
        <w:tab/>
        <w:t>5/5/2026</w:t>
      </w:r>
      <w:r>
        <w:tab/>
        <w:t>House</w:t>
      </w:r>
      <w:r>
        <w:tab/>
        <w:t xml:space="preserve">Committee report: Favorable</w:t>
      </w:r>
      <w:r>
        <w:rPr>
          <w:b/>
        </w:rPr>
        <w:t xml:space="preserve"> Education and Public Works</w:t>
      </w:r>
      <w:r>
        <w:t xml:space="preserve"> (</w:t>
      </w:r>
      <w:hyperlink w:history="true" r:id="R73813dba37e64502">
        <w:r w:rsidRPr="00770434">
          <w:rPr>
            <w:rStyle w:val="Hyperlink"/>
          </w:rPr>
          <w:t>House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Read second time</w:t>
      </w:r>
      <w:r>
        <w:t xml:space="preserve"> (</w:t>
      </w:r>
      <w:hyperlink w:history="true" r:id="Rc9023dd3f4504586">
        <w:r w:rsidRPr="00770434">
          <w:rPr>
            <w:rStyle w:val="Hyperlink"/>
          </w:rPr>
          <w:t>House Journal</w:t>
        </w:r>
        <w:r w:rsidRPr="00770434">
          <w:rPr>
            <w:rStyle w:val="Hyperlink"/>
          </w:rPr>
          <w:noBreakHyphen/>
          <w:t>page 78</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Roll call</w:t>
      </w:r>
      <w:r>
        <w:t xml:space="preserve"> Yeas-102  Nays-0</w:t>
      </w:r>
      <w:r>
        <w:t xml:space="preserve"> (</w:t>
      </w:r>
      <w:hyperlink w:history="true" r:id="Rcc69bdf2afa54ddd">
        <w:r w:rsidRPr="00770434">
          <w:rPr>
            <w:rStyle w:val="Hyperlink"/>
          </w:rPr>
          <w:t>House Journal</w:t>
        </w:r>
        <w:r w:rsidRPr="00770434">
          <w:rPr>
            <w:rStyle w:val="Hyperlink"/>
          </w:rPr>
          <w:noBreakHyphen/>
          <w:t>page 78</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Unanimous consent for third reading on next legislative day</w:t>
      </w:r>
      <w:r>
        <w:t xml:space="preserve"> (</w:t>
      </w:r>
      <w:hyperlink w:history="true" r:id="Re61f173fde7a4353">
        <w:r w:rsidRPr="00770434">
          <w:rPr>
            <w:rStyle w:val="Hyperlink"/>
          </w:rPr>
          <w:t>House Journal</w:t>
        </w:r>
        <w:r w:rsidRPr="00770434">
          <w:rPr>
            <w:rStyle w:val="Hyperlink"/>
          </w:rPr>
          <w:noBreakHyphen/>
          <w:t>page 79</w:t>
        </w:r>
      </w:hyperlink>
      <w:r>
        <w:t>)</w:t>
      </w:r>
    </w:p>
    <w:p>
      <w:pPr>
        <w:widowControl w:val="false"/>
        <w:tabs>
          <w:tab w:val="right" w:pos="1008"/>
          <w:tab w:val="left" w:pos="1152"/>
          <w:tab w:val="left" w:pos="1872"/>
          <w:tab w:val="left" w:pos="9187"/>
        </w:tabs>
        <w:spacing w:after="0"/>
        <w:ind w:left="2088" w:hanging="2088"/>
      </w:pPr>
      <w:r>
        <w:tab/>
        <w:t>5/8/2026</w:t>
      </w:r>
      <w:r>
        <w:tab/>
        <w:t>House</w:t>
      </w:r>
      <w:r>
        <w:tab/>
        <w:t xml:space="preserve">Read third time and enrolled</w:t>
      </w:r>
      <w:r>
        <w:t xml:space="preserve"> (</w:t>
      </w:r>
      <w:hyperlink w:history="true" r:id="R7ab1bddb13d5425f">
        <w:r w:rsidRPr="00770434">
          <w:rPr>
            <w:rStyle w:val="Hyperlink"/>
          </w:rPr>
          <w:t>House Journal</w:t>
        </w:r>
        <w:r w:rsidRPr="00770434">
          <w:rPr>
            <w:rStyle w:val="Hyperlink"/>
          </w:rPr>
          <w:noBreakHyphen/>
          <w:t>page 1</w:t>
        </w:r>
      </w:hyperlink>
      <w:r>
        <w:t>)</w:t>
      </w:r>
    </w:p>
    <w:p>
      <w:pPr>
        <w:widowControl w:val="false"/>
        <w:tabs>
          <w:tab w:val="right" w:pos="1008"/>
          <w:tab w:val="left" w:pos="1152"/>
          <w:tab w:val="left" w:pos="1872"/>
          <w:tab w:val="left" w:pos="9187"/>
        </w:tabs>
        <w:spacing w:after="0"/>
        <w:ind w:left="2088" w:hanging="2088"/>
      </w:pPr>
      <w:r>
        <w:tab/>
        <w:t>5/14/2026</w:t>
      </w:r>
      <w:r>
        <w:tab/>
        <w:t/>
      </w:r>
      <w:r>
        <w:tab/>
        <w:t>Ratified R 148
 </w:t>
      </w:r>
    </w:p>
    <w:p>
      <w:pPr>
        <w:widowControl w:val="false"/>
        <w:tabs>
          <w:tab w:val="right" w:pos="1008"/>
          <w:tab w:val="left" w:pos="1152"/>
          <w:tab w:val="left" w:pos="1872"/>
          <w:tab w:val="left" w:pos="9187"/>
        </w:tabs>
        <w:spacing w:after="0"/>
        <w:ind w:left="2088" w:hanging="2088"/>
      </w:pPr>
      <w:r>
        <w:tab/>
        <w:t>5/18/2026</w:t>
      </w:r>
      <w:r>
        <w:tab/>
        <w:t/>
      </w:r>
      <w:r>
        <w:tab/>
        <w:t>Signed By Governor
 </w:t>
      </w:r>
    </w:p>
    <w:p>
      <w:pPr>
        <w:widowControl w:val="false"/>
        <w:tabs>
          <w:tab w:val="right" w:pos="1008"/>
          <w:tab w:val="left" w:pos="1152"/>
          <w:tab w:val="left" w:pos="1872"/>
          <w:tab w:val="left" w:pos="9187"/>
        </w:tabs>
        <w:spacing w:after="0"/>
        <w:ind w:left="2088" w:hanging="2088"/>
      </w:pPr>
      <w:r>
        <w:tab/>
        <w:t>5/27/2026</w:t>
      </w:r>
      <w:r>
        <w:tab/>
        <w:t/>
      </w:r>
      <w:r>
        <w:tab/>
        <w:t>Effective date 05/18/26
 </w:t>
      </w:r>
    </w:p>
    <w:p>
      <w:pPr>
        <w:widowControl w:val="false"/>
        <w:tabs>
          <w:tab w:val="right" w:pos="1008"/>
          <w:tab w:val="left" w:pos="1152"/>
          <w:tab w:val="left" w:pos="1872"/>
          <w:tab w:val="left" w:pos="9187"/>
        </w:tabs>
        <w:spacing w:after="0"/>
        <w:ind w:left="2088" w:hanging="2088"/>
      </w:pPr>
      <w:r>
        <w:tab/>
        <w:t>5/27/2026</w:t>
      </w:r>
      <w:r>
        <w:tab/>
        <w:t/>
      </w:r>
      <w:r>
        <w:tab/>
        <w:t>Act No. 169
 </w:t>
      </w:r>
    </w:p>
    <w:p>
      <w:pPr>
        <w:widowControl w:val="false"/>
        <w:spacing w:after="0"/>
        <w:jc w:val="left"/>
      </w:pPr>
    </w:p>
    <w:p>
      <w:pPr>
        <w:widowControl w:val="false"/>
        <w:spacing w:after="0"/>
        <w:jc w:val="left"/>
      </w:pPr>
      <w:r>
        <w:rPr>
          <w:rFonts w:ascii="Times New Roman"/>
          <w:sz w:val="22"/>
        </w:rPr>
        <w:t xml:space="preserve">View the latest </w:t>
      </w:r>
      <w:hyperlink r:id="R61060bc02e194f9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e6f2a74542446c9">
        <w:r>
          <w:rPr>
            <w:rStyle w:val="Hyperlink"/>
            <w:u w:val="single"/>
          </w:rPr>
          <w:t>12/10/2025</w:t>
        </w:r>
      </w:hyperlink>
      <w:r>
        <w:t xml:space="preserve"/>
      </w:r>
    </w:p>
    <w:p>
      <w:pPr>
        <w:widowControl w:val="true"/>
        <w:spacing w:after="0"/>
        <w:jc w:val="left"/>
      </w:pPr>
      <w:r>
        <w:rPr>
          <w:rFonts w:ascii="Times New Roman"/>
          <w:sz w:val="22"/>
        </w:rPr>
        <w:t xml:space="preserve"/>
      </w:r>
      <w:hyperlink r:id="R8211dcc0e1c74325">
        <w:r>
          <w:rPr>
            <w:rStyle w:val="Hyperlink"/>
            <w:u w:val="single"/>
          </w:rPr>
          <w:t>03/11/2026</w:t>
        </w:r>
      </w:hyperlink>
      <w:r>
        <w:t xml:space="preserve"/>
      </w:r>
    </w:p>
    <w:p>
      <w:pPr>
        <w:widowControl w:val="true"/>
        <w:spacing w:after="0"/>
        <w:jc w:val="left"/>
      </w:pPr>
      <w:r>
        <w:rPr>
          <w:rFonts w:ascii="Times New Roman"/>
          <w:sz w:val="22"/>
        </w:rPr>
        <w:t xml:space="preserve"/>
      </w:r>
      <w:hyperlink r:id="R077e7d60a1864a2a">
        <w:r>
          <w:rPr>
            <w:rStyle w:val="Hyperlink"/>
            <w:u w:val="single"/>
          </w:rPr>
          <w:t>03/17/2026</w:t>
        </w:r>
      </w:hyperlink>
      <w:r>
        <w:t xml:space="preserve"/>
      </w:r>
    </w:p>
    <w:p>
      <w:pPr>
        <w:widowControl w:val="true"/>
        <w:spacing w:after="0"/>
        <w:jc w:val="left"/>
      </w:pPr>
      <w:r>
        <w:rPr>
          <w:rFonts w:ascii="Times New Roman"/>
          <w:sz w:val="22"/>
        </w:rPr>
        <w:t xml:space="preserve"/>
      </w:r>
      <w:hyperlink r:id="Rdeb6234490e840ef">
        <w:r>
          <w:rPr>
            <w:rStyle w:val="Hyperlink"/>
            <w:u w:val="single"/>
          </w:rPr>
          <w:t>05/05/2026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B34414" w:rsidRDefault="00B34414">
      <w:pPr>
        <w:widowControl w:val="0"/>
        <w:spacing w:after="0"/>
      </w:pPr>
    </w:p>
    <w:p w:rsidR="00B34414" w:rsidRDefault="00B34414">
      <w:pPr>
        <w:widowControl w:val="0"/>
        <w:spacing w:after="0"/>
      </w:pPr>
    </w:p>
    <w:p w:rsidR="00B34414" w:rsidRDefault="00B34414">
      <w:pPr>
        <w:widowControl w:val="0"/>
        <w:spacing w:after="0"/>
      </w:pPr>
    </w:p>
    <w:p w:rsidR="00B34414" w:rsidRDefault="00B34414">
      <w:pPr>
        <w:suppressLineNumbers/>
        <w:sectPr w:rsidR="00B34414">
          <w:pgSz w:w="12240" w:h="15840" w:code="1"/>
          <w:pgMar w:top="1080" w:right="1440" w:bottom="1080" w:left="1440" w:header="720" w:footer="720" w:gutter="0"/>
          <w:cols w:space="720"/>
          <w:noEndnote/>
          <w:docGrid w:linePitch="360"/>
        </w:sectPr>
      </w:pPr>
    </w:p>
    <w:p w:rsidR="00AE6273" w:rsidP="00AE6273" w:rsidRDefault="00AE6273">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(A169, R148, S711)</w:t>
      </w:r>
    </w:p>
    <w:p w:rsidRPr="00F60DB2" w:rsidR="00AE6273" w:rsidP="00AE6273" w:rsidRDefault="00AE6273">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A9129E" w:rsidR="00AE6273" w:rsidP="00AE6273" w:rsidRDefault="00AE6273">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A9129E">
        <w:rPr>
          <w:rFonts w:cs="Times New Roman"/>
          <w:sz w:val="22"/>
        </w:rPr>
        <w:t>AN ACT TO AMEND THE SOUTH CAROLINA CODE OF LAWS BY AMENDING SECTION 59‑63‑60, RELATING TO SCHOOL CROSSING GUARDS, SO AS TO AUTHORIZE SCHOOL CROSSING GUARDS TO DIRECT AND CONTROL TRAFFIC ON PUBLIC ROADWAYS NEAR SCHOOLS TO REDUCE CONGESTION RELATED TO STUDENT DROP‑OFF AND PICKUP, TO REQUIRE CERTAIN VISIBILITY GARMENT OR EQUIPMENT REQUIREMENTS, AND TO PROVIDE CERTAIN TRAINING REQUIREMENTS.</w:t>
      </w:r>
      <w:bookmarkStart w:name="at_45794d410" w:id="0"/>
    </w:p>
    <w:bookmarkEnd w:id="0"/>
    <w:p w:rsidRPr="00DF3B44" w:rsidR="00AE6273" w:rsidP="00AE6273" w:rsidRDefault="00AE6273">
      <w:pPr>
        <w:pStyle w:val="scbillwhereasclause"/>
      </w:pPr>
    </w:p>
    <w:p w:rsidRPr="0094541D" w:rsidR="00AE6273" w:rsidP="00AE6273" w:rsidRDefault="00AE6273">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f0fa40d8f" w:id="1"/>
      <w:r w:rsidRPr="0094541D">
        <w:t>B</w:t>
      </w:r>
      <w:bookmarkEnd w:id="1"/>
      <w:r w:rsidRPr="0094541D">
        <w:t>e it enacted by the General Assembly of the State of South Carolina:</w:t>
      </w:r>
    </w:p>
    <w:p w:rsidR="00AE6273" w:rsidP="00AE6273" w:rsidRDefault="00AE6273">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E6273" w:rsidP="00AE6273" w:rsidRDefault="00AE6273">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School crossing guards, traffic control authority, visibility measures, training </w:t>
      </w:r>
    </w:p>
    <w:p w:rsidR="00AE6273" w:rsidP="00AE6273" w:rsidRDefault="00AE6273">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E6273" w:rsidP="00AE6273" w:rsidRDefault="00AE6273">
      <w:pPr>
        <w:pStyle w:val="scdirectionallanguage"/>
      </w:pPr>
      <w:bookmarkStart w:name="bs_num_1_7199f59b5" w:id="2"/>
      <w:r>
        <w:t>S</w:t>
      </w:r>
      <w:bookmarkEnd w:id="2"/>
      <w:r>
        <w:t>ECTION 1.</w:t>
      </w:r>
      <w:r>
        <w:tab/>
      </w:r>
      <w:bookmarkStart w:name="dl_afc9a58b2" w:id="3"/>
      <w:r>
        <w:t>S</w:t>
      </w:r>
      <w:bookmarkEnd w:id="3"/>
      <w:r>
        <w:t>ection 59‑63‑60 of the S.C. Code is amended to read:</w:t>
      </w:r>
    </w:p>
    <w:p w:rsidR="00AE6273" w:rsidP="00AE6273" w:rsidRDefault="00AE6273">
      <w:pPr>
        <w:pStyle w:val="sccodifiedsection"/>
      </w:pPr>
    </w:p>
    <w:p w:rsidRPr="00AA0CF2" w:rsidR="00AE6273" w:rsidP="00AE6273" w:rsidRDefault="00AE6273">
      <w:pPr>
        <w:pStyle w:val="sccodifiedsection"/>
      </w:pPr>
      <w:r>
        <w:tab/>
      </w:r>
      <w:bookmarkStart w:name="cs_T59C63N60_a68a032a7" w:id="4"/>
      <w:r>
        <w:t>S</w:t>
      </w:r>
      <w:bookmarkEnd w:id="4"/>
      <w:r>
        <w:t>ection 59‑63‑60.</w:t>
      </w:r>
      <w:r>
        <w:tab/>
      </w:r>
      <w:bookmarkStart w:name="ss_T59C63N60SA_lv1_44355bd29" w:id="5"/>
      <w:r w:rsidRPr="00AA0CF2">
        <w:t>(</w:t>
      </w:r>
      <w:bookmarkEnd w:id="5"/>
      <w:r w:rsidRPr="00AA0CF2">
        <w:t xml:space="preserve">A) </w:t>
      </w:r>
      <w:r>
        <w:t>No person charged with the responsibility of assisting school children to cross streets near schools shall engage in such activity unless he is attired with some type of garment or equipment that can be clearly seen by the driver of an approaching motor vehicle.</w:t>
      </w:r>
    </w:p>
    <w:p w:rsidRPr="00AA0CF2" w:rsidR="00AE6273" w:rsidP="00AE6273" w:rsidRDefault="00AE6273">
      <w:pPr>
        <w:pStyle w:val="sccodifiedsection"/>
      </w:pPr>
      <w:r w:rsidRPr="00AA0CF2">
        <w:tab/>
      </w:r>
      <w:bookmarkStart w:name="ss_T59C63N60SB_lv1_d86089fe7" w:id="6"/>
      <w:r w:rsidRPr="00AA0CF2">
        <w:t>(</w:t>
      </w:r>
      <w:bookmarkEnd w:id="6"/>
      <w:r w:rsidRPr="00AA0CF2">
        <w:t>B)</w:t>
      </w:r>
      <w:r>
        <w:t xml:space="preserve"> </w:t>
      </w:r>
      <w:r w:rsidRPr="00AA0CF2">
        <w:t>A person charged with the responsibility</w:t>
      </w:r>
      <w:r>
        <w:t xml:space="preserve"> to direct and control traffic on public roadways near schools for the purpose of reducing traffic congestion related to student drop‑off or pickup</w:t>
      </w:r>
      <w:r w:rsidRPr="00AA0CF2">
        <w:t xml:space="preserve"> shall be attired with some type of garment or equipment that can be clearly seen by the driver of an approaching motor vehicle and shall receive appropriate training pertaining to traffic safety</w:t>
      </w:r>
      <w:r>
        <w:t>.</w:t>
      </w:r>
    </w:p>
    <w:p w:rsidR="00AE6273" w:rsidP="00AE6273" w:rsidRDefault="00AE6273">
      <w:pPr>
        <w:pStyle w:val="sccodifiedsection"/>
      </w:pPr>
      <w:r w:rsidRPr="00AA0CF2">
        <w:tab/>
      </w:r>
      <w:bookmarkStart w:name="ss_T59C63N60SC_lv1_c2af28631" w:id="7"/>
      <w:r w:rsidRPr="00AA0CF2">
        <w:t>(</w:t>
      </w:r>
      <w:bookmarkEnd w:id="7"/>
      <w:r w:rsidRPr="00AA0CF2">
        <w:t xml:space="preserve">C) </w:t>
      </w:r>
      <w:r>
        <w:t>The school district official of each school district who is responsible for supervising such personnel shall be responsible for seeing that such persons within his district are furnished with the articles required by this section</w:t>
      </w:r>
      <w:r w:rsidRPr="00AA0CF2">
        <w:t xml:space="preserve">. The South Carolina Criminal Justice Academy </w:t>
      </w:r>
      <w:r w:rsidRPr="00AA0CF2">
        <w:lastRenderedPageBreak/>
        <w:t>shall provide training to certified law enforcement officers to enable such officers to instruct designated individuals within school districts in the safe direction and control of traffic.</w:t>
      </w:r>
    </w:p>
    <w:p w:rsidR="00AE6273" w:rsidP="00AE6273" w:rsidRDefault="00AE6273">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E6273" w:rsidP="00AE6273" w:rsidRDefault="00AE6273">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AE6273" w:rsidP="00AE6273" w:rsidRDefault="00AE6273">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AE6273" w:rsidP="00AE6273" w:rsidRDefault="00AE6273">
      <w:pPr>
        <w:pStyle w:val="scnoncodifiedsection"/>
      </w:pPr>
      <w:bookmarkStart w:name="bs_num_2_lastsection" w:id="8"/>
      <w:bookmarkStart w:name="eff_date_section" w:id="9"/>
      <w:r w:rsidRPr="00DF3B44">
        <w:t>S</w:t>
      </w:r>
      <w:bookmarkEnd w:id="8"/>
      <w:r w:rsidRPr="00DF3B44">
        <w:t>ECTION 2.</w:t>
      </w:r>
      <w:r w:rsidRPr="00DF3B44">
        <w:tab/>
        <w:t>This act takes effect upon approval by the Governor.</w:t>
      </w:r>
      <w:bookmarkEnd w:id="9"/>
    </w:p>
    <w:p w:rsidR="00AE6273" w:rsidP="00AE6273" w:rsidRDefault="00AE6273">
      <w:pPr>
        <w:pStyle w:val="scnoncodifiedsection"/>
      </w:pPr>
    </w:p>
    <w:p w:rsidR="00AE6273" w:rsidP="00AE6273" w:rsidRDefault="00AE6273">
      <w:pPr>
        <w:pStyle w:val="scnoncodifiedsection"/>
      </w:pPr>
      <w:r>
        <w:t>Ratified the 14</w:t>
      </w:r>
      <w:r>
        <w:rPr>
          <w:vertAlign w:val="superscript"/>
        </w:rPr>
        <w:t>th</w:t>
      </w:r>
      <w:r>
        <w:t xml:space="preserve"> day of May, 2026.</w:t>
      </w:r>
    </w:p>
    <w:p w:rsidR="00AE6273" w:rsidP="00AE6273" w:rsidRDefault="00AE6273">
      <w:pPr>
        <w:pStyle w:val="scactchamber"/>
        <w:widowControl/>
        <w:suppressLineNumbers w:val="0"/>
        <w:suppressAutoHyphens w:val="0"/>
        <w:jc w:val="both"/>
      </w:pPr>
    </w:p>
    <w:p w:rsidR="00AE6273" w:rsidP="00AE6273" w:rsidRDefault="00AE6273">
      <w:pPr>
        <w:pStyle w:val="scactchamber"/>
        <w:widowControl/>
        <w:suppressLineNumbers w:val="0"/>
        <w:suppressAutoHyphens w:val="0"/>
        <w:jc w:val="both"/>
      </w:pPr>
      <w:r>
        <w:t>Approved the 18</w:t>
      </w:r>
      <w:r w:rsidRPr="00B8584F">
        <w:rPr>
          <w:vertAlign w:val="superscript"/>
        </w:rPr>
        <w:t>th</w:t>
      </w:r>
      <w:r>
        <w:t xml:space="preserve"> day of May, 2026. </w:t>
      </w:r>
    </w:p>
    <w:p w:rsidR="00AE6273" w:rsidP="00AE6273" w:rsidRDefault="00AE6273">
      <w:pPr>
        <w:pStyle w:val="scactchamber"/>
        <w:widowControl/>
        <w:suppressLineNumbers w:val="0"/>
        <w:suppressAutoHyphens w:val="0"/>
        <w:jc w:val="center"/>
      </w:pPr>
    </w:p>
    <w:p w:rsidR="00AE6273" w:rsidP="00AE6273" w:rsidRDefault="00AE6273">
      <w:pPr>
        <w:pStyle w:val="scactchamber"/>
        <w:widowControl/>
        <w:suppressLineNumbers w:val="0"/>
        <w:suppressAutoHyphens w:val="0"/>
        <w:jc w:val="center"/>
      </w:pPr>
      <w:r>
        <w:t>__________</w:t>
      </w:r>
    </w:p>
    <w:p w:rsidRPr="00F60DB2" w:rsidR="00A9129E" w:rsidP="00AE6273" w:rsidRDefault="00A9129E">
      <w:pPr>
        <w:widowControl w:val="0"/>
        <w:spacing w:after="0"/>
      </w:pPr>
    </w:p>
    <w:sectPr w:rsidRPr="00F60DB2" w:rsidR="00A9129E" w:rsidSect="00AE6273">
      <w:footerReference w:type="default" r:id="rId30"/>
      <w:footerReference w:type="first" r:id="rId31"/>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AC4" w:rsidRDefault="00855AC4" w:rsidP="0010329A">
      <w:pPr>
        <w:spacing w:after="0" w:line="240" w:lineRule="auto"/>
      </w:pPr>
      <w:r>
        <w:separator/>
      </w:r>
    </w:p>
    <w:p w:rsidR="00855AC4" w:rsidRDefault="00855AC4"/>
    <w:p w:rsidR="00855AC4" w:rsidRDefault="00855AC4"/>
  </w:endnote>
  <w:endnote w:type="continuationSeparator" w:id="0">
    <w:p w:rsidR="00855AC4" w:rsidRDefault="00855AC4" w:rsidP="0010329A">
      <w:pPr>
        <w:spacing w:after="0" w:line="240" w:lineRule="auto"/>
      </w:pPr>
      <w:r>
        <w:continuationSeparator/>
      </w:r>
    </w:p>
    <w:p w:rsidR="00855AC4" w:rsidRDefault="00855AC4"/>
    <w:p w:rsidR="00855AC4" w:rsidRDefault="00855AC4"/>
  </w:endnote>
  <w:endnote w:type="continuationNotice" w:id="1">
    <w:p w:rsidR="00855AC4" w:rsidRDefault="00855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273" w:rsidRPr="00A9129E" w:rsidRDefault="00AE6273" w:rsidP="00A9129E">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273" w:rsidRDefault="00AE6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AC4" w:rsidRDefault="00855AC4" w:rsidP="0010329A">
      <w:pPr>
        <w:spacing w:after="0" w:line="240" w:lineRule="auto"/>
      </w:pPr>
      <w:r>
        <w:separator/>
      </w:r>
    </w:p>
    <w:p w:rsidR="00855AC4" w:rsidRDefault="00855AC4"/>
    <w:p w:rsidR="00855AC4" w:rsidRDefault="00855AC4"/>
  </w:footnote>
  <w:footnote w:type="continuationSeparator" w:id="0">
    <w:p w:rsidR="00855AC4" w:rsidRDefault="00855AC4" w:rsidP="0010329A">
      <w:pPr>
        <w:spacing w:after="0" w:line="240" w:lineRule="auto"/>
      </w:pPr>
      <w:r>
        <w:continuationSeparator/>
      </w:r>
    </w:p>
    <w:p w:rsidR="00855AC4" w:rsidRDefault="00855AC4"/>
    <w:p w:rsidR="00855AC4" w:rsidRDefault="00855AC4"/>
  </w:footnote>
  <w:footnote w:type="continuationNotice" w:id="1">
    <w:p w:rsidR="00855AC4" w:rsidRDefault="00855A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711"/>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1BEA"/>
    <w:rsid w:val="00093AA4"/>
    <w:rsid w:val="000B4C02"/>
    <w:rsid w:val="000B502F"/>
    <w:rsid w:val="000B5B4A"/>
    <w:rsid w:val="000C3E88"/>
    <w:rsid w:val="000C46B9"/>
    <w:rsid w:val="000C6F9A"/>
    <w:rsid w:val="000D2F44"/>
    <w:rsid w:val="000D6746"/>
    <w:rsid w:val="000E0FEF"/>
    <w:rsid w:val="000E3D2C"/>
    <w:rsid w:val="000E41AC"/>
    <w:rsid w:val="000E578A"/>
    <w:rsid w:val="000F2089"/>
    <w:rsid w:val="000F2250"/>
    <w:rsid w:val="0010329A"/>
    <w:rsid w:val="001164F9"/>
    <w:rsid w:val="00137B4D"/>
    <w:rsid w:val="00140049"/>
    <w:rsid w:val="00171601"/>
    <w:rsid w:val="001730EB"/>
    <w:rsid w:val="00173276"/>
    <w:rsid w:val="0019025B"/>
    <w:rsid w:val="00192AF7"/>
    <w:rsid w:val="00197366"/>
    <w:rsid w:val="00197CE4"/>
    <w:rsid w:val="001A02AB"/>
    <w:rsid w:val="001A136C"/>
    <w:rsid w:val="001B28B8"/>
    <w:rsid w:val="001B31ED"/>
    <w:rsid w:val="001B6BC2"/>
    <w:rsid w:val="001B6DA2"/>
    <w:rsid w:val="001B7E5F"/>
    <w:rsid w:val="001C5DDA"/>
    <w:rsid w:val="001D39E0"/>
    <w:rsid w:val="001D69B0"/>
    <w:rsid w:val="001E17A1"/>
    <w:rsid w:val="001E7185"/>
    <w:rsid w:val="001F2A41"/>
    <w:rsid w:val="001F313F"/>
    <w:rsid w:val="001F331D"/>
    <w:rsid w:val="002001FE"/>
    <w:rsid w:val="002038AA"/>
    <w:rsid w:val="00203F9E"/>
    <w:rsid w:val="0020505D"/>
    <w:rsid w:val="0021166F"/>
    <w:rsid w:val="0021248D"/>
    <w:rsid w:val="002125DF"/>
    <w:rsid w:val="00233975"/>
    <w:rsid w:val="00236D73"/>
    <w:rsid w:val="00240649"/>
    <w:rsid w:val="002568C4"/>
    <w:rsid w:val="00257F60"/>
    <w:rsid w:val="002625EA"/>
    <w:rsid w:val="00270F7C"/>
    <w:rsid w:val="00281442"/>
    <w:rsid w:val="002836D8"/>
    <w:rsid w:val="00290A6C"/>
    <w:rsid w:val="0029409A"/>
    <w:rsid w:val="002974F9"/>
    <w:rsid w:val="002A6972"/>
    <w:rsid w:val="002A7819"/>
    <w:rsid w:val="002B02F3"/>
    <w:rsid w:val="002C3463"/>
    <w:rsid w:val="002C3B4D"/>
    <w:rsid w:val="002D266D"/>
    <w:rsid w:val="002D3926"/>
    <w:rsid w:val="002D5B3D"/>
    <w:rsid w:val="002E4F8C"/>
    <w:rsid w:val="002F0B60"/>
    <w:rsid w:val="002F4898"/>
    <w:rsid w:val="002F560C"/>
    <w:rsid w:val="002F5847"/>
    <w:rsid w:val="002F7DF3"/>
    <w:rsid w:val="003021B7"/>
    <w:rsid w:val="00302E19"/>
    <w:rsid w:val="0030425A"/>
    <w:rsid w:val="00304C44"/>
    <w:rsid w:val="00341F2D"/>
    <w:rsid w:val="003421F1"/>
    <w:rsid w:val="00344D07"/>
    <w:rsid w:val="00354F64"/>
    <w:rsid w:val="00361563"/>
    <w:rsid w:val="00367B39"/>
    <w:rsid w:val="003775E6"/>
    <w:rsid w:val="00380365"/>
    <w:rsid w:val="00381998"/>
    <w:rsid w:val="00385B64"/>
    <w:rsid w:val="00395639"/>
    <w:rsid w:val="003B4B26"/>
    <w:rsid w:val="003B59FF"/>
    <w:rsid w:val="003B7E81"/>
    <w:rsid w:val="003C426D"/>
    <w:rsid w:val="003D1181"/>
    <w:rsid w:val="003D4A3C"/>
    <w:rsid w:val="003D4CCF"/>
    <w:rsid w:val="003E2110"/>
    <w:rsid w:val="003E5452"/>
    <w:rsid w:val="003E5F24"/>
    <w:rsid w:val="003E7165"/>
    <w:rsid w:val="00410511"/>
    <w:rsid w:val="00412F9C"/>
    <w:rsid w:val="00420557"/>
    <w:rsid w:val="0044206B"/>
    <w:rsid w:val="0045022B"/>
    <w:rsid w:val="004539B5"/>
    <w:rsid w:val="00464317"/>
    <w:rsid w:val="00466831"/>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E7A86"/>
    <w:rsid w:val="004F0090"/>
    <w:rsid w:val="004F172C"/>
    <w:rsid w:val="005002ED"/>
    <w:rsid w:val="00500DBC"/>
    <w:rsid w:val="005102BE"/>
    <w:rsid w:val="00517044"/>
    <w:rsid w:val="00523F7F"/>
    <w:rsid w:val="00524D54"/>
    <w:rsid w:val="005331FD"/>
    <w:rsid w:val="0054531B"/>
    <w:rsid w:val="00546C24"/>
    <w:rsid w:val="005476FF"/>
    <w:rsid w:val="005516F6"/>
    <w:rsid w:val="00552EA3"/>
    <w:rsid w:val="00571BA3"/>
    <w:rsid w:val="005801DD"/>
    <w:rsid w:val="00583971"/>
    <w:rsid w:val="00592A40"/>
    <w:rsid w:val="0059522F"/>
    <w:rsid w:val="005A4E85"/>
    <w:rsid w:val="005A5377"/>
    <w:rsid w:val="005A713B"/>
    <w:rsid w:val="005A7CFD"/>
    <w:rsid w:val="005B4EA4"/>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32658"/>
    <w:rsid w:val="00640C87"/>
    <w:rsid w:val="006454BB"/>
    <w:rsid w:val="00651C89"/>
    <w:rsid w:val="00656284"/>
    <w:rsid w:val="00657CF4"/>
    <w:rsid w:val="00663B8D"/>
    <w:rsid w:val="00664A60"/>
    <w:rsid w:val="006700F0"/>
    <w:rsid w:val="00671F37"/>
    <w:rsid w:val="0067345B"/>
    <w:rsid w:val="00685035"/>
    <w:rsid w:val="00685770"/>
    <w:rsid w:val="006A395F"/>
    <w:rsid w:val="006A65E2"/>
    <w:rsid w:val="006B7005"/>
    <w:rsid w:val="006C099D"/>
    <w:rsid w:val="006C5205"/>
    <w:rsid w:val="006C7E01"/>
    <w:rsid w:val="006D3934"/>
    <w:rsid w:val="006E0935"/>
    <w:rsid w:val="006E353F"/>
    <w:rsid w:val="006E35AB"/>
    <w:rsid w:val="006F1A24"/>
    <w:rsid w:val="006F3399"/>
    <w:rsid w:val="006F6145"/>
    <w:rsid w:val="007038A9"/>
    <w:rsid w:val="00704345"/>
    <w:rsid w:val="00712495"/>
    <w:rsid w:val="00722155"/>
    <w:rsid w:val="00731EA4"/>
    <w:rsid w:val="0073210F"/>
    <w:rsid w:val="0073731D"/>
    <w:rsid w:val="00737C39"/>
    <w:rsid w:val="00737F19"/>
    <w:rsid w:val="007423A2"/>
    <w:rsid w:val="00744823"/>
    <w:rsid w:val="007552E3"/>
    <w:rsid w:val="00772152"/>
    <w:rsid w:val="00773EB6"/>
    <w:rsid w:val="00782BF8"/>
    <w:rsid w:val="007849D9"/>
    <w:rsid w:val="007A2870"/>
    <w:rsid w:val="007A51A0"/>
    <w:rsid w:val="007A6531"/>
    <w:rsid w:val="007B2D29"/>
    <w:rsid w:val="007B379E"/>
    <w:rsid w:val="007B4DBF"/>
    <w:rsid w:val="007B612E"/>
    <w:rsid w:val="007B7E68"/>
    <w:rsid w:val="007C1911"/>
    <w:rsid w:val="007C5458"/>
    <w:rsid w:val="007E2DD6"/>
    <w:rsid w:val="007F1183"/>
    <w:rsid w:val="007F50D1"/>
    <w:rsid w:val="007F52D1"/>
    <w:rsid w:val="007F681E"/>
    <w:rsid w:val="00806DCC"/>
    <w:rsid w:val="00815A49"/>
    <w:rsid w:val="00816D52"/>
    <w:rsid w:val="00823D92"/>
    <w:rsid w:val="00825C9B"/>
    <w:rsid w:val="00831048"/>
    <w:rsid w:val="00834272"/>
    <w:rsid w:val="00845017"/>
    <w:rsid w:val="00851A63"/>
    <w:rsid w:val="00855AC4"/>
    <w:rsid w:val="008625C1"/>
    <w:rsid w:val="008635C3"/>
    <w:rsid w:val="008669F7"/>
    <w:rsid w:val="008806F9"/>
    <w:rsid w:val="008A57E3"/>
    <w:rsid w:val="008B5BF4"/>
    <w:rsid w:val="008C0CEE"/>
    <w:rsid w:val="008C1B18"/>
    <w:rsid w:val="008C2F88"/>
    <w:rsid w:val="008C6C3F"/>
    <w:rsid w:val="008D46EC"/>
    <w:rsid w:val="008E0E25"/>
    <w:rsid w:val="008E3B85"/>
    <w:rsid w:val="008E57CE"/>
    <w:rsid w:val="008E61A1"/>
    <w:rsid w:val="008F48AC"/>
    <w:rsid w:val="00913366"/>
    <w:rsid w:val="0091356C"/>
    <w:rsid w:val="0091673A"/>
    <w:rsid w:val="00916EEF"/>
    <w:rsid w:val="00917EA3"/>
    <w:rsid w:val="00917EE0"/>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7765A"/>
    <w:rsid w:val="00982484"/>
    <w:rsid w:val="0098366F"/>
    <w:rsid w:val="00983A03"/>
    <w:rsid w:val="00986063"/>
    <w:rsid w:val="00991F67"/>
    <w:rsid w:val="00992876"/>
    <w:rsid w:val="009A0DCE"/>
    <w:rsid w:val="009A22CD"/>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84566"/>
    <w:rsid w:val="00A84A05"/>
    <w:rsid w:val="00A9129E"/>
    <w:rsid w:val="00A92CC7"/>
    <w:rsid w:val="00A97523"/>
    <w:rsid w:val="00AA0CF2"/>
    <w:rsid w:val="00AB5948"/>
    <w:rsid w:val="00AB73BF"/>
    <w:rsid w:val="00AD0479"/>
    <w:rsid w:val="00AD3E3D"/>
    <w:rsid w:val="00AE36EC"/>
    <w:rsid w:val="00AE6273"/>
    <w:rsid w:val="00AF1688"/>
    <w:rsid w:val="00AF2DDF"/>
    <w:rsid w:val="00AF3776"/>
    <w:rsid w:val="00AF46E6"/>
    <w:rsid w:val="00AF5139"/>
    <w:rsid w:val="00B05A74"/>
    <w:rsid w:val="00B2797B"/>
    <w:rsid w:val="00B32B4D"/>
    <w:rsid w:val="00B34414"/>
    <w:rsid w:val="00B4137E"/>
    <w:rsid w:val="00B53052"/>
    <w:rsid w:val="00B637AA"/>
    <w:rsid w:val="00B64D65"/>
    <w:rsid w:val="00B7592C"/>
    <w:rsid w:val="00B8071E"/>
    <w:rsid w:val="00B809D3"/>
    <w:rsid w:val="00B82A58"/>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16288"/>
    <w:rsid w:val="00C166EC"/>
    <w:rsid w:val="00C17D1D"/>
    <w:rsid w:val="00C369DA"/>
    <w:rsid w:val="00C45923"/>
    <w:rsid w:val="00C5312C"/>
    <w:rsid w:val="00C543E7"/>
    <w:rsid w:val="00C61994"/>
    <w:rsid w:val="00C61D71"/>
    <w:rsid w:val="00C70225"/>
    <w:rsid w:val="00C714DE"/>
    <w:rsid w:val="00C72198"/>
    <w:rsid w:val="00C73C7D"/>
    <w:rsid w:val="00C75005"/>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033C"/>
    <w:rsid w:val="00CE25EC"/>
    <w:rsid w:val="00CF7B4A"/>
    <w:rsid w:val="00D009F8"/>
    <w:rsid w:val="00D078DA"/>
    <w:rsid w:val="00D14995"/>
    <w:rsid w:val="00D22CF0"/>
    <w:rsid w:val="00D2455C"/>
    <w:rsid w:val="00D25023"/>
    <w:rsid w:val="00D26E6F"/>
    <w:rsid w:val="00D27F8C"/>
    <w:rsid w:val="00D36691"/>
    <w:rsid w:val="00D430C5"/>
    <w:rsid w:val="00D56E3F"/>
    <w:rsid w:val="00D574E4"/>
    <w:rsid w:val="00D57969"/>
    <w:rsid w:val="00D62E42"/>
    <w:rsid w:val="00D657C0"/>
    <w:rsid w:val="00D748B8"/>
    <w:rsid w:val="00D772FB"/>
    <w:rsid w:val="00D81150"/>
    <w:rsid w:val="00D829D9"/>
    <w:rsid w:val="00DA1AA0"/>
    <w:rsid w:val="00DB4FA1"/>
    <w:rsid w:val="00DD73AE"/>
    <w:rsid w:val="00DE2D0B"/>
    <w:rsid w:val="00DE4A25"/>
    <w:rsid w:val="00DE4BEE"/>
    <w:rsid w:val="00DE5B3D"/>
    <w:rsid w:val="00DE7112"/>
    <w:rsid w:val="00DF19BE"/>
    <w:rsid w:val="00DF4A61"/>
    <w:rsid w:val="00DF7D4E"/>
    <w:rsid w:val="00E013FE"/>
    <w:rsid w:val="00E02A0D"/>
    <w:rsid w:val="00E042E2"/>
    <w:rsid w:val="00E0689D"/>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A0F2E"/>
    <w:rsid w:val="00FA6C80"/>
    <w:rsid w:val="00FB3F2A"/>
    <w:rsid w:val="00FB5838"/>
    <w:rsid w:val="00FC4EFC"/>
    <w:rsid w:val="00FD72E3"/>
    <w:rsid w:val="00FE06FC"/>
    <w:rsid w:val="00FE417B"/>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A912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29409A"/>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29409A"/>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29409A"/>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29409A"/>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29409A"/>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29409A"/>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29409A"/>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29409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29409A"/>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29409A"/>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29409A"/>
    <w:rPr>
      <w:noProof/>
    </w:rPr>
  </w:style>
  <w:style w:type="character" w:customStyle="1" w:styleId="sclocalcheck">
    <w:name w:val="sc_local_check"/>
    <w:uiPriority w:val="1"/>
    <w:qFormat/>
    <w:rsid w:val="0029409A"/>
    <w:rPr>
      <w:noProof/>
    </w:rPr>
  </w:style>
  <w:style w:type="character" w:customStyle="1" w:styleId="sctempcheck">
    <w:name w:val="sc_temp_check"/>
    <w:uiPriority w:val="1"/>
    <w:qFormat/>
    <w:rsid w:val="0029409A"/>
    <w:rPr>
      <w:noProof/>
    </w:rPr>
  </w:style>
  <w:style w:type="character" w:customStyle="1" w:styleId="Heading1Char">
    <w:name w:val="Heading 1 Char"/>
    <w:basedOn w:val="DefaultParagraphFont"/>
    <w:link w:val="Heading1"/>
    <w:uiPriority w:val="9"/>
    <w:rsid w:val="00A9129E"/>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sj\20260311.docx" TargetMode="External" Id="rId13" /><Relationship Type="http://schemas.openxmlformats.org/officeDocument/2006/relationships/hyperlink" Target="file:///h:\hj\20260331.docx" TargetMode="External" Id="rId18" /><Relationship Type="http://schemas.openxmlformats.org/officeDocument/2006/relationships/hyperlink" Target="https://www.scstatehouse.gov/sess126_2025-2026/prever/711_20251210.docx" TargetMode="External" Id="rId26" /><Relationship Type="http://schemas.openxmlformats.org/officeDocument/2006/relationships/customXml" Target="../customXml/item3.xml" Id="rId3" /><Relationship Type="http://schemas.openxmlformats.org/officeDocument/2006/relationships/hyperlink" Target="file:///h:\hj\20260507.docx" TargetMode="External" Id="rId21" /><Relationship Type="http://schemas.openxmlformats.org/officeDocument/2006/relationships/settings" Target="settings.xml" Id="rId7" /><Relationship Type="http://schemas.openxmlformats.org/officeDocument/2006/relationships/hyperlink" Target="file:///h:\sj\20260113.docx" TargetMode="External" Id="rId12" /><Relationship Type="http://schemas.openxmlformats.org/officeDocument/2006/relationships/hyperlink" Target="file:///h:\sj\20260326.docx" TargetMode="External" Id="rId17" /><Relationship Type="http://schemas.openxmlformats.org/officeDocument/2006/relationships/hyperlink" Target="https://www.scstatehouse.gov/billsearch.php?billnumbers=711&amp;session=126&amp;summary=B"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file:///h:\sj\20260325.docx" TargetMode="External" Id="rId16" /><Relationship Type="http://schemas.openxmlformats.org/officeDocument/2006/relationships/hyperlink" Target="file:///h:\hj\20260505.docx" TargetMode="External" Id="rId20" /><Relationship Type="http://schemas.openxmlformats.org/officeDocument/2006/relationships/hyperlink" Target="https://www.scstatehouse.gov/sess126_2025-2026/prever/711_20260505.docx"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sj\20260113.docx" TargetMode="External" Id="rId11" /><Relationship Type="http://schemas.openxmlformats.org/officeDocument/2006/relationships/hyperlink" Target="file:///h:\hj\20260508.docx"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file:///h:\sj\20260325.docx" TargetMode="External" Id="rId15" /><Relationship Type="http://schemas.openxmlformats.org/officeDocument/2006/relationships/hyperlink" Target="file:///h:\hj\20260507.docx" TargetMode="External" Id="rId23" /><Relationship Type="http://schemas.openxmlformats.org/officeDocument/2006/relationships/hyperlink" Target="https://www.scstatehouse.gov/sess126_2025-2026/prever/711_20260317.docx" TargetMode="External" Id="rId28" /><Relationship Type="http://schemas.openxmlformats.org/officeDocument/2006/relationships/endnotes" Target="endnotes.xml" Id="rId10" /><Relationship Type="http://schemas.openxmlformats.org/officeDocument/2006/relationships/hyperlink" Target="file:///h:\hj\20260331.docx"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sj\20260317.docx" TargetMode="External" Id="rId14" /><Relationship Type="http://schemas.openxmlformats.org/officeDocument/2006/relationships/hyperlink" Target="file:///h:\hj\20260507.docx" TargetMode="External" Id="rId22" /><Relationship Type="http://schemas.openxmlformats.org/officeDocument/2006/relationships/hyperlink" Target="https://www.scstatehouse.gov/sess126_2025-2026/prever/711_20260311.docx" TargetMode="External" Id="rId27" /><Relationship Type="http://schemas.openxmlformats.org/officeDocument/2006/relationships/footer" Target="footer1.xml" Id="rId30" /><Relationship Type="http://schemas.openxmlformats.org/officeDocument/2006/relationships/hyperlink" Target="https://www.scstatehouse.gov/billsearch.php?billnumbers=711&amp;session=126&amp;summary=B" TargetMode="External" Id="R61060bc02e194f98" /><Relationship Type="http://schemas.openxmlformats.org/officeDocument/2006/relationships/hyperlink" Target="https://www.scstatehouse.gov/sess126_2025-2026/prever/711_20251210.docx" TargetMode="External" Id="Rce6f2a74542446c9" /><Relationship Type="http://schemas.openxmlformats.org/officeDocument/2006/relationships/hyperlink" Target="https://www.scstatehouse.gov/sess126_2025-2026/prever/711_20260311.docx" TargetMode="External" Id="R8211dcc0e1c74325" /><Relationship Type="http://schemas.openxmlformats.org/officeDocument/2006/relationships/hyperlink" Target="https://www.scstatehouse.gov/sess126_2025-2026/prever/711_20260317.docx" TargetMode="External" Id="R077e7d60a1864a2a" /><Relationship Type="http://schemas.openxmlformats.org/officeDocument/2006/relationships/hyperlink" Target="https://www.scstatehouse.gov/sess126_2025-2026/prever/711_20260505.docx" TargetMode="External" Id="Rdeb6234490e840ef" /><Relationship Type="http://schemas.openxmlformats.org/officeDocument/2006/relationships/hyperlink" Target="h:\sj\20260113.docx" TargetMode="External" Id="Re9b3b0f00bd5421a" /><Relationship Type="http://schemas.openxmlformats.org/officeDocument/2006/relationships/hyperlink" Target="h:\sj\20260113.docx" TargetMode="External" Id="R4bb0aaffde4f46cf" /><Relationship Type="http://schemas.openxmlformats.org/officeDocument/2006/relationships/hyperlink" Target="h:\sj\20260311.docx" TargetMode="External" Id="R01cb25273cfc496a" /><Relationship Type="http://schemas.openxmlformats.org/officeDocument/2006/relationships/hyperlink" Target="h:\sj\20260317.docx" TargetMode="External" Id="R7598a53f5f7d4c55" /><Relationship Type="http://schemas.openxmlformats.org/officeDocument/2006/relationships/hyperlink" Target="h:\sj\20260325.docx" TargetMode="External" Id="Rc25407ebfa4946b5" /><Relationship Type="http://schemas.openxmlformats.org/officeDocument/2006/relationships/hyperlink" Target="h:\sj\20260325.docx" TargetMode="External" Id="R2f59cb2b21b64352" /><Relationship Type="http://schemas.openxmlformats.org/officeDocument/2006/relationships/hyperlink" Target="h:\sj\20260326.docx" TargetMode="External" Id="R02cf3d8f447c44f6" /><Relationship Type="http://schemas.openxmlformats.org/officeDocument/2006/relationships/hyperlink" Target="h:\hj\20260331.docx" TargetMode="External" Id="R54f9860574b74277" /><Relationship Type="http://schemas.openxmlformats.org/officeDocument/2006/relationships/hyperlink" Target="h:\hj\20260331.docx" TargetMode="External" Id="R433945df5d204362" /><Relationship Type="http://schemas.openxmlformats.org/officeDocument/2006/relationships/hyperlink" Target="h:\hj\20260505.docx" TargetMode="External" Id="R73813dba37e64502" /><Relationship Type="http://schemas.openxmlformats.org/officeDocument/2006/relationships/hyperlink" Target="h:\hj\20260507.docx" TargetMode="External" Id="Rc9023dd3f4504586" /><Relationship Type="http://schemas.openxmlformats.org/officeDocument/2006/relationships/hyperlink" Target="h:\hj\20260507.docx" TargetMode="External" Id="Rcc69bdf2afa54ddd" /><Relationship Type="http://schemas.openxmlformats.org/officeDocument/2006/relationships/hyperlink" Target="h:\hj\20260507.docx" TargetMode="External" Id="Re61f173fde7a4353" /><Relationship Type="http://schemas.openxmlformats.org/officeDocument/2006/relationships/hyperlink" Target="h:\hj\20260508.docx" TargetMode="External" Id="R7ab1bddb13d5425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DOCUMENT_TYPE>Bill</DOCUMENT_TYPE>
  <ID>fbe18e4c-a880-43ea-88c8-000b7e5e1576</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2026-05-08T10:54:19.109306-04:00</T_BILL_DT_VERSION>
  <T_BILL_N_SESSION>126</T_BILL_N_SESSION>
  <T_BILL_N_YEAR>2026</T_BILL_N_YEAR>
  <T_BILL_REQUEST_REQUEST>641f496b-e354-46ee-9aa9-f665272b1115</T_BILL_REQUEST_REQUEST>
  <T_BILL_R_ORIGINALBILL>9786f633-99f8-49f1-8df5-f2c34856d9ce</T_BILL_R_ORIGINALBILL>
  <T_BILL_R_ORIGINALDRAFT>735747ba-21d3-445e-ae66-127daf51a05d</T_BILL_R_ORIGINALDRAFT>
  <T_BILL_SPONSOR_SPONSOR>9a1bd007-34f0-48a7-b2d2-4dddd173c11b</T_BILL_SPONSOR_SPONSOR>
  <T_BILL_T_BILLNAME>[...]</T_BILL_T_BILLNAME>
  <T_BILL_T_BILLNUMBER>711</T_BILL_T_BILLNUMBER>
  <T_BILL_T_BILLTITLE>TO AMEND THE SOUTH CAROLINA CODE OF LAWS BY AMENDING SECTION 59‑63‑60, RELATING TO SCHOOL CROSSING GUARDS, SO AS TO AUTHORIZE SCHOOL CROSSING GUARDS TO DIRECT AND CONTROL TRAFFIC ON PUBLIC ROADWAYS NEAR SCHOOLS TO REDUCE CONGESTION RELATED TO STUDENT DROP‑OFF AND PICKUP, TO REQUIRE CERTAIN VISIBILITY GARMENT OR EQUIPMENT REQUIREMENTS, AND TO PROVIDE CERTAIN TRAINING REQUIREMENTS.</T_BILL_T_BILLTITLE>
  <T_BILL_T_CHAMBER>senate</T_BILL_T_CHAMBER>
  <T_BILL_T_FILENAME>
  </T_BILL_T_FILENAME>
  <T_BILL_T_LEGTYPE>bill_statewide</T_BILL_T_LEGTYPE>
  <T_BILL_T_RATNUMBERSTRING>SNone</T_BILL_T_RATNUMBERSTRING>
  <T_BILL_T_SECTIONS>[{"SectionUUID":"ef2ba326-4f61-46b7-b43c-0cb54ed6a2e2","SectionName":"code_section","SectionNumber":1,"SectionType":"code_section","CodeSections":[{"CodeSectionBookmarkName":"cs_T59C63N60_a68a032a7","IsConstitutionSection":false,"Identity":"59-63-60","IsNew":false,"SubSections":[{"Level":1,"Identity":"T59C63N60SA","SubSectionBookmarkName":"ss_T59C63N60SA_lv1_44355bd29","IsNewSubSection":false,"SubSectionReplacement":""},{"Level":1,"Identity":"T59C63N60SB","SubSectionBookmarkName":"ss_T59C63N60SB_lv1_d86089fe7","IsNewSubSection":false,"SubSectionReplacement":""},{"Level":1,"Identity":"T59C63N60SC","SubSectionBookmarkName":"ss_T59C63N60SC_lv1_c2af28631","IsNewSubSection":false,"SubSectionReplacement":""}],"TitleRelatedTo":"School CROSSING guards","TitleSoAsTo":"authorize school crossing guards to direct and control traffic on public roadways near schools to reduce congestion related to student drop‑off and pickup, to require certain visibility garment or equipment requirements, and to provide certain training requirements","Deleted":false,"IsStricken":false}],"TitleText":"","DisableControls":false,"Deleted":false,"RepealItems":[],"SectionBookmarkName":"bs_num_1_7199f59b5"},{"SectionUUID":"8f03ca95-8faa-4d43-a9c2-8afc498075bd","SectionName":"standard_eff_date_section","SectionNumber":2,"SectionType":"drafting_clause","CodeSections":[],"TitleText":"","DisableControls":false,"Deleted":false,"RepealItems":[],"SectionBookmarkName":"bs_num_2_lastsection"}]</T_BILL_T_SECTIONS>
  <T_BILL_T_SUBJECT>School Crossing Guard Traffic Control Authority</T_BILL_T_SUBJECT>
  <T_BILL_UR_DRAFTER>andybeeson@scstatehouse.gov</T_BILL_UR_DRAFTER>
  <T_BILL_UR_DRAFTINGASSISTANT>annarushton@scstatehouse.gov</T_BILL_UR_DRAFTINGASSISTANT>
</lwb360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682</Words>
  <Characters>4132</Characters>
  <Application>Microsoft Office Word</Application>
  <DocSecurity>0</DocSecurity>
  <Lines>206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711: School Guard Requirements - South Carolina Legislature Online</dc:title>
  <dc:subject/>
  <dc:creator>Sean Ryan</dc:creator>
  <cp:keywords/>
  <dc:description/>
  <cp:lastModifiedBy>Danny Crook</cp:lastModifiedBy>
  <cp:revision>2</cp:revision>
  <cp:lastPrinted>2026-05-08T15:19:00Z</cp:lastPrinted>
  <dcterms:created xsi:type="dcterms:W3CDTF">2026-06-22T14:07:00Z</dcterms:created>
  <dcterms:modified xsi:type="dcterms:W3CDTF">2026-06-22T14:07:00Z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y fmtid="{D5CDD505-2E9C-101B-9397-08002B2CF9AE}" pid="4" name="TaxCatchAll">
    <vt:lpwstr/>
  </property>
  <property fmtid="{D5CDD505-2E9C-101B-9397-08002B2CF9AE}" pid="5" name="Inventorysheet">
    <vt:lpwstr>0</vt:lpwstr>
  </property>
  <property fmtid="{D5CDD505-2E9C-101B-9397-08002B2CF9AE}" pid="6" name="lcf76f155ced4ddcb4097134ff3c332f">
    <vt:lpwstr/>
  </property>
</Properties>
</file>