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A174, R153, S819</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Senator Verdin</w:t>
      </w:r>
    </w:p>
    <w:p>
      <w:pPr>
        <w:widowControl w:val="false"/>
        <w:spacing w:after="0"/>
        <w:jc w:val="left"/>
      </w:pPr>
      <w:r>
        <w:rPr>
          <w:rFonts w:ascii="Times New Roman"/>
          <w:sz w:val="22"/>
        </w:rPr>
        <w:t xml:space="preserve">Document Path: SR-0458KM26.docx</w:t>
      </w:r>
    </w:p>
    <w:p>
      <w:pPr>
        <w:widowControl w:val="false"/>
        <w:spacing w:after="0"/>
        <w:jc w:val="left"/>
      </w:pPr>
    </w:p>
    <w:p>
      <w:pPr>
        <w:widowControl w:val="false"/>
        <w:spacing w:after="0"/>
        <w:jc w:val="left"/>
      </w:pPr>
      <w:r>
        <w:rPr>
          <w:rFonts w:ascii="Times New Roman"/>
          <w:sz w:val="22"/>
        </w:rPr>
        <w:t xml:space="preserve">Introduced in the Senate on January 15, 2026</w:t>
      </w:r>
    </w:p>
    <w:p>
      <w:pPr>
        <w:widowControl w:val="false"/>
        <w:spacing w:after="0"/>
        <w:jc w:val="left"/>
      </w:pPr>
      <w:r>
        <w:rPr>
          <w:rFonts w:ascii="Times New Roman"/>
          <w:sz w:val="22"/>
        </w:rPr>
        <w:t xml:space="preserve">Introduced in the House on March 4, 2026</w:t>
      </w:r>
    </w:p>
    <w:p>
      <w:pPr>
        <w:widowControl w:val="false"/>
        <w:spacing w:after="0"/>
        <w:jc w:val="left"/>
      </w:pPr>
      <w:r>
        <w:rPr>
          <w:rFonts w:ascii="Times New Roman"/>
          <w:sz w:val="22"/>
        </w:rPr>
        <w:t xml:space="preserve">Last Amended on February 26, 2026
</w:t>
      </w:r>
    </w:p>
    <w:p>
      <w:pPr>
        <w:widowControl w:val="false"/>
        <w:spacing w:after="0"/>
        <w:jc w:val="left"/>
      </w:pPr>
      <w:r>
        <w:rPr>
          <w:rFonts w:ascii="Times New Roman"/>
          <w:sz w:val="22"/>
        </w:rPr>
        <w:t xml:space="preserve">Currently residing in the House</w:t>
      </w:r>
    </w:p>
    <w:p>
      <w:pPr>
        <w:widowControl w:val="false"/>
        <w:spacing w:after="0"/>
        <w:jc w:val="left"/>
      </w:pPr>
      <w:r>
        <w:rPr>
          <w:rFonts w:ascii="Times New Roman"/>
          <w:sz w:val="22"/>
        </w:rPr>
        <w:t xml:space="preserve">Governor's Action: May 18, 2026, Signed</w:t>
      </w:r>
    </w:p>
    <w:p>
      <w:pPr>
        <w:widowControl w:val="false"/>
        <w:spacing w:after="0"/>
        <w:jc w:val="left"/>
      </w:pPr>
    </w:p>
    <w:p>
      <w:pPr>
        <w:widowControl w:val="false"/>
        <w:spacing w:after="0"/>
        <w:jc w:val="left"/>
      </w:pPr>
      <w:r>
        <w:rPr>
          <w:rFonts w:ascii="Times New Roman"/>
          <w:sz w:val="22"/>
        </w:rPr>
        <w:t xml:space="preserve">Summary: Nursing Homes TB Tests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1/15/2026</w:t>
      </w:r>
      <w:r>
        <w:tab/>
        <w:t>Senate</w:t>
      </w:r>
      <w:r>
        <w:tab/>
        <w:t xml:space="preserve">Introduced and read first time</w:t>
      </w:r>
      <w:r>
        <w:t xml:space="preserve"> (</w:t>
      </w:r>
      <w:hyperlink w:history="true" r:id="R1c654b9c2feb4e5c">
        <w:r w:rsidRPr="00770434">
          <w:rPr>
            <w:rStyle w:val="Hyperlink"/>
          </w:rPr>
          <w:t>Senate Journal</w:t>
        </w:r>
        <w:r w:rsidRPr="00770434">
          <w:rPr>
            <w:rStyle w:val="Hyperlink"/>
          </w:rPr>
          <w:noBreakHyphen/>
          <w:t>page 5</w:t>
        </w:r>
      </w:hyperlink>
      <w:r>
        <w:t>)</w:t>
      </w:r>
    </w:p>
    <w:p>
      <w:pPr>
        <w:widowControl w:val="false"/>
        <w:tabs>
          <w:tab w:val="right" w:pos="1008"/>
          <w:tab w:val="left" w:pos="1152"/>
          <w:tab w:val="left" w:pos="1872"/>
          <w:tab w:val="left" w:pos="9187"/>
        </w:tabs>
        <w:spacing w:after="0"/>
        <w:ind w:left="2088" w:hanging="2088"/>
      </w:pPr>
      <w:r>
        <w:tab/>
        <w:t>1/15/2026</w:t>
      </w:r>
      <w:r>
        <w:tab/>
        <w:t>Senate</w:t>
      </w:r>
      <w:r>
        <w:tab/>
        <w:t xml:space="preserve">Referred to Committee on</w:t>
      </w:r>
      <w:r>
        <w:rPr>
          <w:b/>
        </w:rPr>
        <w:t xml:space="preserve"> Medical Affairs</w:t>
      </w:r>
      <w:r>
        <w:t xml:space="preserve"> (</w:t>
      </w:r>
      <w:hyperlink w:history="true" r:id="Rca9afe6d0f964b04">
        <w:r w:rsidRPr="00770434">
          <w:rPr>
            <w:rStyle w:val="Hyperlink"/>
          </w:rPr>
          <w:t>Senate Journal</w:t>
        </w:r>
        <w:r w:rsidRPr="00770434">
          <w:rPr>
            <w:rStyle w:val="Hyperlink"/>
          </w:rPr>
          <w:noBreakHyphen/>
          <w:t>page 5</w:t>
        </w:r>
      </w:hyperlink>
      <w:r>
        <w:t>)</w:t>
      </w:r>
    </w:p>
    <w:p>
      <w:pPr>
        <w:widowControl w:val="false"/>
        <w:tabs>
          <w:tab w:val="right" w:pos="1008"/>
          <w:tab w:val="left" w:pos="1152"/>
          <w:tab w:val="left" w:pos="1872"/>
          <w:tab w:val="left" w:pos="9187"/>
        </w:tabs>
        <w:spacing w:after="0"/>
        <w:ind w:left="2088" w:hanging="2088"/>
      </w:pPr>
      <w:r>
        <w:tab/>
        <w:t>2/24/2026</w:t>
      </w:r>
      <w:r>
        <w:tab/>
        <w:t>Senate</w:t>
      </w:r>
      <w:r>
        <w:tab/>
        <w:t xml:space="preserve">Committee report: Favorable with amendment</w:t>
      </w:r>
      <w:r>
        <w:rPr>
          <w:b/>
        </w:rPr>
        <w:t xml:space="preserve"> Medical Affairs</w:t>
      </w:r>
      <w:r>
        <w:t xml:space="preserve"> (</w:t>
      </w:r>
      <w:hyperlink w:history="true" r:id="R66fc64b316c64383">
        <w:r w:rsidRPr="00770434">
          <w:rPr>
            <w:rStyle w:val="Hyperlink"/>
          </w:rPr>
          <w:t>Senate Journal</w:t>
        </w:r>
        <w:r w:rsidRPr="00770434">
          <w:rPr>
            <w:rStyle w:val="Hyperlink"/>
          </w:rPr>
          <w:noBreakHyphen/>
          <w:t>page 9</w:t>
        </w:r>
      </w:hyperlink>
      <w:r>
        <w:t>)</w:t>
      </w:r>
    </w:p>
    <w:p>
      <w:pPr>
        <w:widowControl w:val="false"/>
        <w:tabs>
          <w:tab w:val="right" w:pos="1008"/>
          <w:tab w:val="left" w:pos="1152"/>
          <w:tab w:val="left" w:pos="1872"/>
          <w:tab w:val="left" w:pos="9187"/>
        </w:tabs>
        <w:spacing w:after="0"/>
        <w:ind w:left="2088" w:hanging="2088"/>
      </w:pPr>
      <w:r>
        <w:tab/>
        <w:t>2/26/2026</w:t>
      </w:r>
      <w:r>
        <w:tab/>
        <w:t>Senate</w:t>
      </w:r>
      <w:r>
        <w:tab/>
        <w:t xml:space="preserve">Committee Amendment Adopted</w:t>
      </w:r>
      <w:r>
        <w:t xml:space="preserve"> (</w:t>
      </w:r>
      <w:hyperlink w:history="true" r:id="R3e632da2503c4f82">
        <w:r w:rsidRPr="00770434">
          <w:rPr>
            <w:rStyle w:val="Hyperlink"/>
          </w:rPr>
          <w:t>Senate Journal</w:t>
        </w:r>
        <w:r w:rsidRPr="00770434">
          <w:rPr>
            <w:rStyle w:val="Hyperlink"/>
          </w:rPr>
          <w:noBreakHyphen/>
          <w:t>page 17</w:t>
        </w:r>
      </w:hyperlink>
      <w:r>
        <w:t>)</w:t>
      </w:r>
    </w:p>
    <w:p>
      <w:pPr>
        <w:widowControl w:val="false"/>
        <w:tabs>
          <w:tab w:val="right" w:pos="1008"/>
          <w:tab w:val="left" w:pos="1152"/>
          <w:tab w:val="left" w:pos="1872"/>
          <w:tab w:val="left" w:pos="9187"/>
        </w:tabs>
        <w:spacing w:after="0"/>
        <w:ind w:left="2088" w:hanging="2088"/>
      </w:pPr>
      <w:r>
        <w:tab/>
        <w:t>2/26/2026</w:t>
      </w:r>
      <w:r>
        <w:tab/>
        <w:t>Senate</w:t>
      </w:r>
      <w:r>
        <w:tab/>
        <w:t xml:space="preserve">Read second time</w:t>
      </w:r>
      <w:r>
        <w:t xml:space="preserve"> (</w:t>
      </w:r>
      <w:hyperlink w:history="true" r:id="Rf07cf0a960b444a5">
        <w:r w:rsidRPr="00770434">
          <w:rPr>
            <w:rStyle w:val="Hyperlink"/>
          </w:rPr>
          <w:t>Senate Journal</w:t>
        </w:r>
        <w:r w:rsidRPr="00770434">
          <w:rPr>
            <w:rStyle w:val="Hyperlink"/>
          </w:rPr>
          <w:noBreakHyphen/>
          <w:t>page 17</w:t>
        </w:r>
      </w:hyperlink>
      <w:r>
        <w:t>)</w:t>
      </w:r>
    </w:p>
    <w:p>
      <w:pPr>
        <w:widowControl w:val="false"/>
        <w:tabs>
          <w:tab w:val="right" w:pos="1008"/>
          <w:tab w:val="left" w:pos="1152"/>
          <w:tab w:val="left" w:pos="1872"/>
          <w:tab w:val="left" w:pos="9187"/>
        </w:tabs>
        <w:spacing w:after="0"/>
        <w:ind w:left="2088" w:hanging="2088"/>
      </w:pPr>
      <w:r>
        <w:tab/>
        <w:t>2/26/2026</w:t>
      </w:r>
      <w:r>
        <w:tab/>
        <w:t>Senate</w:t>
      </w:r>
      <w:r>
        <w:tab/>
        <w:t xml:space="preserve">Roll call</w:t>
      </w:r>
      <w:r>
        <w:t xml:space="preserve"> Ayes-39  Nays-0</w:t>
      </w:r>
      <w:r>
        <w:t xml:space="preserve"> (</w:t>
      </w:r>
      <w:hyperlink w:history="true" r:id="R48dca2263be0491d">
        <w:r w:rsidRPr="00770434">
          <w:rPr>
            <w:rStyle w:val="Hyperlink"/>
          </w:rPr>
          <w:t>Senate Journal</w:t>
        </w:r>
        <w:r w:rsidRPr="00770434">
          <w:rPr>
            <w:rStyle w:val="Hyperlink"/>
          </w:rPr>
          <w:noBreakHyphen/>
          <w:t>page 17</w:t>
        </w:r>
      </w:hyperlink>
      <w:r>
        <w:t>)</w:t>
      </w:r>
    </w:p>
    <w:p>
      <w:pPr>
        <w:widowControl w:val="false"/>
        <w:tabs>
          <w:tab w:val="right" w:pos="1008"/>
          <w:tab w:val="left" w:pos="1152"/>
          <w:tab w:val="left" w:pos="1872"/>
          <w:tab w:val="left" w:pos="9187"/>
        </w:tabs>
        <w:spacing w:after="0"/>
        <w:ind w:left="2088" w:hanging="2088"/>
      </w:pPr>
      <w:r>
        <w:tab/>
        <w:t>3/3/2026</w:t>
      </w:r>
      <w:r>
        <w:tab/>
        <w:t>Senate</w:t>
      </w:r>
      <w:r>
        <w:tab/>
        <w:t xml:space="preserve">Read third time and sent to House</w:t>
      </w:r>
      <w:r>
        <w:t xml:space="preserve"> (</w:t>
      </w:r>
      <w:hyperlink w:history="true" r:id="Rcfb497a977f04a7f">
        <w:r w:rsidRPr="00770434">
          <w:rPr>
            <w:rStyle w:val="Hyperlink"/>
          </w:rPr>
          <w:t>Senate Journal</w:t>
        </w:r>
        <w:r w:rsidRPr="00770434">
          <w:rPr>
            <w:rStyle w:val="Hyperlink"/>
          </w:rPr>
          <w:noBreakHyphen/>
          <w:t>page 8</w:t>
        </w:r>
      </w:hyperlink>
      <w:r>
        <w:t>)</w:t>
      </w:r>
    </w:p>
    <w:p>
      <w:pPr>
        <w:widowControl w:val="false"/>
        <w:tabs>
          <w:tab w:val="right" w:pos="1008"/>
          <w:tab w:val="left" w:pos="1152"/>
          <w:tab w:val="left" w:pos="1872"/>
          <w:tab w:val="left" w:pos="9187"/>
        </w:tabs>
        <w:spacing w:after="0"/>
        <w:ind w:left="2088" w:hanging="2088"/>
      </w:pPr>
      <w:r>
        <w:tab/>
        <w:t>3/4/2026</w:t>
      </w:r>
      <w:r>
        <w:tab/>
        <w:t>House</w:t>
      </w:r>
      <w:r>
        <w:tab/>
        <w:t xml:space="preserve">Introduced and read first time</w:t>
      </w:r>
      <w:r>
        <w:t xml:space="preserve"> (</w:t>
      </w:r>
      <w:hyperlink w:history="true" r:id="Rdb0866a6c49943d7">
        <w:r w:rsidRPr="00770434">
          <w:rPr>
            <w:rStyle w:val="Hyperlink"/>
          </w:rPr>
          <w:t>House Journal</w:t>
        </w:r>
        <w:r w:rsidRPr="00770434">
          <w:rPr>
            <w:rStyle w:val="Hyperlink"/>
          </w:rPr>
          <w:noBreakHyphen/>
          <w:t>page 8</w:t>
        </w:r>
      </w:hyperlink>
      <w:r>
        <w:t>)</w:t>
      </w:r>
    </w:p>
    <w:p>
      <w:pPr>
        <w:widowControl w:val="false"/>
        <w:tabs>
          <w:tab w:val="right" w:pos="1008"/>
          <w:tab w:val="left" w:pos="1152"/>
          <w:tab w:val="left" w:pos="1872"/>
          <w:tab w:val="left" w:pos="9187"/>
        </w:tabs>
        <w:spacing w:after="0"/>
        <w:ind w:left="2088" w:hanging="2088"/>
      </w:pPr>
      <w:r>
        <w:tab/>
        <w:t>3/4/2026</w:t>
      </w:r>
      <w:r>
        <w:tab/>
        <w:t>House</w:t>
      </w:r>
      <w:r>
        <w:tab/>
        <w:t xml:space="preserve">Referred to Committee on</w:t>
      </w:r>
      <w:r>
        <w:rPr>
          <w:b/>
        </w:rPr>
        <w:t xml:space="preserve"> Medical, Military, Public and Municipal Affairs</w:t>
      </w:r>
      <w:r>
        <w:t xml:space="preserve"> (</w:t>
      </w:r>
      <w:hyperlink w:history="true" r:id="R5ce9743a7ff94a66">
        <w:r w:rsidRPr="00770434">
          <w:rPr>
            <w:rStyle w:val="Hyperlink"/>
          </w:rPr>
          <w:t>House Journal</w:t>
        </w:r>
        <w:r w:rsidRPr="00770434">
          <w:rPr>
            <w:rStyle w:val="Hyperlink"/>
          </w:rPr>
          <w:noBreakHyphen/>
          <w:t>page 8</w:t>
        </w:r>
      </w:hyperlink>
      <w:r>
        <w:t>)</w:t>
      </w:r>
    </w:p>
    <w:p>
      <w:pPr>
        <w:widowControl w:val="false"/>
        <w:tabs>
          <w:tab w:val="right" w:pos="1008"/>
          <w:tab w:val="left" w:pos="1152"/>
          <w:tab w:val="left" w:pos="1872"/>
          <w:tab w:val="left" w:pos="9187"/>
        </w:tabs>
        <w:spacing w:after="0"/>
        <w:ind w:left="2088" w:hanging="2088"/>
      </w:pPr>
      <w:r>
        <w:tab/>
        <w:t>5/5/2026</w:t>
      </w:r>
      <w:r>
        <w:tab/>
        <w:t>House</w:t>
      </w:r>
      <w:r>
        <w:tab/>
        <w:t xml:space="preserve">Committee report: Favorable</w:t>
      </w:r>
      <w:r>
        <w:rPr>
          <w:b/>
        </w:rPr>
        <w:t xml:space="preserve"> Medical, Military, Public and Municipal Affairs</w:t>
      </w:r>
      <w:r>
        <w:t xml:space="preserve"> (</w:t>
      </w:r>
      <w:hyperlink w:history="true" r:id="R2936ed8e0e04453a">
        <w:r w:rsidRPr="00770434">
          <w:rPr>
            <w:rStyle w:val="Hyperlink"/>
          </w:rPr>
          <w:t>House Journal</w:t>
        </w:r>
        <w:r w:rsidRPr="00770434">
          <w:rPr>
            <w:rStyle w:val="Hyperlink"/>
          </w:rPr>
          <w:noBreakHyphen/>
          <w:t>page 5</w:t>
        </w:r>
      </w:hyperlink>
      <w:r>
        <w:t>)</w:t>
      </w:r>
    </w:p>
    <w:p>
      <w:pPr>
        <w:widowControl w:val="false"/>
        <w:tabs>
          <w:tab w:val="right" w:pos="1008"/>
          <w:tab w:val="left" w:pos="1152"/>
          <w:tab w:val="left" w:pos="1872"/>
          <w:tab w:val="left" w:pos="9187"/>
        </w:tabs>
        <w:spacing w:after="0"/>
        <w:ind w:left="2088" w:hanging="2088"/>
      </w:pPr>
      <w:r>
        <w:tab/>
        <w:t>5/7/2026</w:t>
      </w:r>
      <w:r>
        <w:tab/>
        <w:t>House</w:t>
      </w:r>
      <w:r>
        <w:tab/>
        <w:t xml:space="preserve">Debate adjourned</w:t>
      </w:r>
      <w:r>
        <w:t xml:space="preserve"> (</w:t>
      </w:r>
      <w:hyperlink w:history="true" r:id="Rf310db3ee5644b86">
        <w:r w:rsidRPr="00770434">
          <w:rPr>
            <w:rStyle w:val="Hyperlink"/>
          </w:rPr>
          <w:t>House Journal</w:t>
        </w:r>
        <w:r w:rsidRPr="00770434">
          <w:rPr>
            <w:rStyle w:val="Hyperlink"/>
          </w:rPr>
          <w:noBreakHyphen/>
          <w:t>page 86</w:t>
        </w:r>
      </w:hyperlink>
      <w:r>
        <w:t>)</w:t>
      </w:r>
    </w:p>
    <w:p>
      <w:pPr>
        <w:widowControl w:val="false"/>
        <w:tabs>
          <w:tab w:val="right" w:pos="1008"/>
          <w:tab w:val="left" w:pos="1152"/>
          <w:tab w:val="left" w:pos="1872"/>
          <w:tab w:val="left" w:pos="9187"/>
        </w:tabs>
        <w:spacing w:after="0"/>
        <w:ind w:left="2088" w:hanging="2088"/>
      </w:pPr>
      <w:r>
        <w:tab/>
        <w:t>5/12/2026</w:t>
      </w:r>
      <w:r>
        <w:tab/>
        <w:t>House</w:t>
      </w:r>
      <w:r>
        <w:tab/>
        <w:t xml:space="preserve">Read second time</w:t>
      </w:r>
      <w:r>
        <w:t xml:space="preserve"> (</w:t>
      </w:r>
      <w:hyperlink w:history="true" r:id="Rfbe144eba120480a">
        <w:r w:rsidRPr="00770434">
          <w:rPr>
            <w:rStyle w:val="Hyperlink"/>
          </w:rPr>
          <w:t>House Journal</w:t>
        </w:r>
        <w:r w:rsidRPr="00770434">
          <w:rPr>
            <w:rStyle w:val="Hyperlink"/>
          </w:rPr>
          <w:noBreakHyphen/>
          <w:t>page 69</w:t>
        </w:r>
      </w:hyperlink>
      <w:r>
        <w:t>)</w:t>
      </w:r>
    </w:p>
    <w:p>
      <w:pPr>
        <w:widowControl w:val="false"/>
        <w:tabs>
          <w:tab w:val="right" w:pos="1008"/>
          <w:tab w:val="left" w:pos="1152"/>
          <w:tab w:val="left" w:pos="1872"/>
          <w:tab w:val="left" w:pos="9187"/>
        </w:tabs>
        <w:spacing w:after="0"/>
        <w:ind w:left="2088" w:hanging="2088"/>
      </w:pPr>
      <w:r>
        <w:tab/>
        <w:t>5/12/2026</w:t>
      </w:r>
      <w:r>
        <w:tab/>
        <w:t>House</w:t>
      </w:r>
      <w:r>
        <w:tab/>
        <w:t xml:space="preserve">Roll call</w:t>
      </w:r>
      <w:r>
        <w:t xml:space="preserve"> Yeas-112  Nays-0</w:t>
      </w:r>
      <w:r>
        <w:t xml:space="preserve"> (</w:t>
      </w:r>
      <w:hyperlink w:history="true" r:id="R5f56e33715034356">
        <w:r w:rsidRPr="00770434">
          <w:rPr>
            <w:rStyle w:val="Hyperlink"/>
          </w:rPr>
          <w:t>House Journal</w:t>
        </w:r>
        <w:r w:rsidRPr="00770434">
          <w:rPr>
            <w:rStyle w:val="Hyperlink"/>
          </w:rPr>
          <w:noBreakHyphen/>
          <w:t>page 69</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Read third time and enrolled</w:t>
      </w:r>
      <w:r>
        <w:t xml:space="preserve"> (</w:t>
      </w:r>
      <w:hyperlink w:history="true" r:id="R2ff6824f3ab84cba">
        <w:r w:rsidRPr="00770434">
          <w:rPr>
            <w:rStyle w:val="Hyperlink"/>
          </w:rPr>
          <w:t>House Journal</w:t>
        </w:r>
        <w:r w:rsidRPr="00770434">
          <w:rPr>
            <w:rStyle w:val="Hyperlink"/>
          </w:rPr>
          <w:noBreakHyphen/>
          <w:t>page 21</w:t>
        </w:r>
      </w:hyperlink>
      <w:r>
        <w:t>)</w:t>
      </w:r>
    </w:p>
    <w:p>
      <w:pPr>
        <w:widowControl w:val="false"/>
        <w:tabs>
          <w:tab w:val="right" w:pos="1008"/>
          <w:tab w:val="left" w:pos="1152"/>
          <w:tab w:val="left" w:pos="1872"/>
          <w:tab w:val="left" w:pos="9187"/>
        </w:tabs>
        <w:spacing w:after="0"/>
        <w:ind w:left="2088" w:hanging="2088"/>
      </w:pPr>
      <w:r>
        <w:tab/>
        <w:t>5/14/2026</w:t>
      </w:r>
      <w:r>
        <w:tab/>
        <w:t/>
      </w:r>
      <w:r>
        <w:tab/>
        <w:t>Ratified R 153
 </w:t>
      </w:r>
    </w:p>
    <w:p>
      <w:pPr>
        <w:widowControl w:val="false"/>
        <w:tabs>
          <w:tab w:val="right" w:pos="1008"/>
          <w:tab w:val="left" w:pos="1152"/>
          <w:tab w:val="left" w:pos="1872"/>
          <w:tab w:val="left" w:pos="9187"/>
        </w:tabs>
        <w:spacing w:after="0"/>
        <w:ind w:left="2088" w:hanging="2088"/>
      </w:pPr>
      <w:r>
        <w:tab/>
        <w:t>5/18/2026</w:t>
      </w:r>
      <w:r>
        <w:tab/>
        <w:t/>
      </w:r>
      <w:r>
        <w:tab/>
        <w:t>Signed By Governor
 </w:t>
      </w:r>
    </w:p>
    <w:p>
      <w:pPr>
        <w:widowControl w:val="false"/>
        <w:tabs>
          <w:tab w:val="right" w:pos="1008"/>
          <w:tab w:val="left" w:pos="1152"/>
          <w:tab w:val="left" w:pos="1872"/>
          <w:tab w:val="left" w:pos="9187"/>
        </w:tabs>
        <w:spacing w:after="0"/>
        <w:ind w:left="2088" w:hanging="2088"/>
      </w:pPr>
      <w:r>
        <w:tab/>
        <w:t>5/27/2026</w:t>
      </w:r>
      <w:r>
        <w:tab/>
        <w:t/>
      </w:r>
      <w:r>
        <w:tab/>
        <w:t>Effective date 05/18/26
 </w:t>
      </w:r>
    </w:p>
    <w:p>
      <w:pPr>
        <w:widowControl w:val="false"/>
        <w:tabs>
          <w:tab w:val="right" w:pos="1008"/>
          <w:tab w:val="left" w:pos="1152"/>
          <w:tab w:val="left" w:pos="1872"/>
          <w:tab w:val="left" w:pos="9187"/>
        </w:tabs>
        <w:spacing w:after="0"/>
        <w:ind w:left="2088" w:hanging="2088"/>
      </w:pPr>
      <w:r>
        <w:tab/>
        <w:t>5/27/2026</w:t>
      </w:r>
      <w:r>
        <w:tab/>
        <w:t/>
      </w:r>
      <w:r>
        <w:tab/>
        <w:t>Act No. 174
 </w:t>
      </w:r>
    </w:p>
    <w:p>
      <w:pPr>
        <w:widowControl w:val="false"/>
        <w:spacing w:after="0"/>
        <w:jc w:val="left"/>
      </w:pPr>
    </w:p>
    <w:p>
      <w:pPr>
        <w:widowControl w:val="false"/>
        <w:spacing w:after="0"/>
        <w:jc w:val="left"/>
      </w:pPr>
      <w:r>
        <w:rPr>
          <w:rFonts w:ascii="Times New Roman"/>
          <w:sz w:val="22"/>
        </w:rPr>
        <w:t xml:space="preserve">View the latest </w:t>
      </w:r>
      <w:hyperlink r:id="Ra7fa3f37c5d1470e">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c696e3f8dd86428b">
        <w:r>
          <w:rPr>
            <w:rStyle w:val="Hyperlink"/>
            <w:u w:val="single"/>
          </w:rPr>
          <w:t>01/15/2026</w:t>
        </w:r>
      </w:hyperlink>
      <w:r>
        <w:t xml:space="preserve"/>
      </w:r>
    </w:p>
    <w:p>
      <w:pPr>
        <w:widowControl w:val="true"/>
        <w:spacing w:after="0"/>
        <w:jc w:val="left"/>
      </w:pPr>
      <w:r>
        <w:rPr>
          <w:rFonts w:ascii="Times New Roman"/>
          <w:sz w:val="22"/>
        </w:rPr>
        <w:t xml:space="preserve"/>
      </w:r>
      <w:hyperlink r:id="Rd2b5ef2dcb994b2e">
        <w:r>
          <w:rPr>
            <w:rStyle w:val="Hyperlink"/>
            <w:u w:val="single"/>
          </w:rPr>
          <w:t>02/24/2026</w:t>
        </w:r>
      </w:hyperlink>
      <w:r>
        <w:t xml:space="preserve"/>
      </w:r>
    </w:p>
    <w:p>
      <w:pPr>
        <w:widowControl w:val="true"/>
        <w:spacing w:after="0"/>
        <w:jc w:val="left"/>
      </w:pPr>
      <w:r>
        <w:rPr>
          <w:rFonts w:ascii="Times New Roman"/>
          <w:sz w:val="22"/>
        </w:rPr>
        <w:t xml:space="preserve"/>
      </w:r>
      <w:hyperlink r:id="Rc9b716d8274641fa">
        <w:r>
          <w:rPr>
            <w:rStyle w:val="Hyperlink"/>
            <w:u w:val="single"/>
          </w:rPr>
          <w:t>02/26/2026</w:t>
        </w:r>
      </w:hyperlink>
      <w:r>
        <w:t xml:space="preserve"/>
      </w:r>
    </w:p>
    <w:p>
      <w:pPr>
        <w:widowControl w:val="true"/>
        <w:spacing w:after="0"/>
        <w:jc w:val="left"/>
      </w:pPr>
      <w:r>
        <w:rPr>
          <w:rFonts w:ascii="Times New Roman"/>
          <w:sz w:val="22"/>
        </w:rPr>
        <w:t xml:space="preserve"/>
      </w:r>
      <w:hyperlink r:id="R0f74de909f7b40b9">
        <w:r>
          <w:rPr>
            <w:rStyle w:val="Hyperlink"/>
            <w:u w:val="single"/>
          </w:rPr>
          <w:t>05/05/2026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009E2391" w:rsidRDefault="009E2391">
      <w:pPr>
        <w:widowControl w:val="0"/>
        <w:spacing w:after="0"/>
      </w:pPr>
    </w:p>
    <w:p w:rsidR="009E2391" w:rsidRDefault="009E2391">
      <w:pPr>
        <w:widowControl w:val="0"/>
        <w:spacing w:after="0"/>
      </w:pPr>
    </w:p>
    <w:p w:rsidR="009E2391" w:rsidRDefault="009E2391">
      <w:pPr>
        <w:widowControl w:val="0"/>
        <w:spacing w:after="0"/>
      </w:pPr>
    </w:p>
    <w:p w:rsidR="009E2391" w:rsidRDefault="009E2391">
      <w:pPr>
        <w:suppressLineNumbers/>
        <w:sectPr w:rsidR="009E2391">
          <w:pgSz w:w="12240" w:h="15840" w:code="1"/>
          <w:pgMar w:top="1080" w:right="1440" w:bottom="1080" w:left="1440" w:header="720" w:footer="720" w:gutter="0"/>
          <w:cols w:space="720"/>
          <w:noEndnote/>
          <w:docGrid w:linePitch="360"/>
        </w:sectPr>
      </w:pPr>
    </w:p>
    <w:p w:rsidR="00A35812" w:rsidP="00A35812" w:rsidRDefault="00A35812">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(A174, R153, S819)</w:t>
      </w:r>
    </w:p>
    <w:p w:rsidRPr="00F60DB2" w:rsidR="00A35812" w:rsidP="00A35812" w:rsidRDefault="00A35812">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F97CE6" w:rsidR="00A35812" w:rsidP="00A35812" w:rsidRDefault="00A35812">
      <w:pPr>
        <w:pStyle w:val="scactheader4"/>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sidRPr="00F97CE6">
        <w:rPr>
          <w:rFonts w:cs="Times New Roman"/>
          <w:sz w:val="22"/>
        </w:rPr>
        <w:t xml:space="preserve">AN ACT </w:t>
      </w:r>
      <w:r w:rsidRPr="00F97CE6">
        <w:rPr>
          <w:rFonts w:cs="Times New Roman"/>
          <w:caps w:val="0"/>
          <w:sz w:val="22"/>
        </w:rPr>
        <w:t>TO AMEND THE SOUTH CAROLINA CODE OF LAWS BY ADDING SECTION 44‑31‑45 SO AS TO ESTABLISH A PROCEDURE FOR TUBERCULOSIS TESTING OF APPLICANTS AND NEW EMPLOYEES AT NURSING HOMES AND COMMUNITY RESIDENTIAL CARE FACILITIES.</w:t>
      </w:r>
      <w:bookmarkStart w:name="at_35c78ad7e" w:id="0"/>
    </w:p>
    <w:bookmarkEnd w:id="0"/>
    <w:p w:rsidRPr="00DF3B44" w:rsidR="00A35812" w:rsidP="00A35812" w:rsidRDefault="00A35812">
      <w:pPr>
        <w:pStyle w:val="scbillwhereasclause"/>
      </w:pPr>
    </w:p>
    <w:p w:rsidRPr="0094541D" w:rsidR="00A35812" w:rsidP="00A35812" w:rsidRDefault="00A35812">
      <w:pPr>
        <w:pStyle w:val="scenactingword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ew_757fa0adb" w:id="1"/>
      <w:r w:rsidRPr="0094541D">
        <w:t>B</w:t>
      </w:r>
      <w:bookmarkEnd w:id="1"/>
      <w:r w:rsidRPr="0094541D">
        <w:t>e it enacted by the General Assembly of the State of South Carolina:</w:t>
      </w:r>
    </w:p>
    <w:p w:rsidR="00A35812" w:rsidP="00A35812" w:rsidRDefault="00A35812">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A35812" w:rsidP="00A35812" w:rsidRDefault="00A35812">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Tuberculosis</w:t>
      </w:r>
    </w:p>
    <w:p w:rsidR="00A35812" w:rsidP="00A35812" w:rsidRDefault="00A35812">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DF3B44" w:rsidR="00A35812" w:rsidP="00A35812" w:rsidRDefault="00A35812">
      <w:pPr>
        <w:pStyle w:val="scdirectionallanguage"/>
      </w:pPr>
      <w:bookmarkStart w:name="bs_num_1_2ea7f98ad" w:id="2"/>
      <w:r>
        <w:t>S</w:t>
      </w:r>
      <w:bookmarkEnd w:id="2"/>
      <w:r>
        <w:t>ECTION 1.</w:t>
      </w:r>
      <w:r>
        <w:tab/>
      </w:r>
      <w:bookmarkStart w:name="dl_a520e3f99" w:id="3"/>
      <w:r>
        <w:t>C</w:t>
      </w:r>
      <w:bookmarkEnd w:id="3"/>
      <w:r>
        <w:t>hapter 31, Title 44 of the S.C. Code is amended by adding:</w:t>
      </w:r>
    </w:p>
    <w:p w:rsidR="00A35812" w:rsidP="00A35812" w:rsidRDefault="00A35812">
      <w:pPr>
        <w:pStyle w:val="scnewcodesection"/>
      </w:pPr>
    </w:p>
    <w:p w:rsidR="00A35812" w:rsidP="00A35812" w:rsidRDefault="00A35812">
      <w:pPr>
        <w:pStyle w:val="scnewcodesection"/>
      </w:pPr>
      <w:r>
        <w:tab/>
      </w:r>
      <w:bookmarkStart w:name="ns_T44C31N45_8f498a32a" w:id="4"/>
      <w:r>
        <w:t>S</w:t>
      </w:r>
      <w:bookmarkEnd w:id="4"/>
      <w:r>
        <w:t>ection 44‑31‑45.</w:t>
      </w:r>
      <w:r>
        <w:tab/>
      </w:r>
      <w:bookmarkStart w:name="ss_T44C31N45SA_lv1_3a46cfe3c" w:id="5"/>
      <w:r>
        <w:t>(</w:t>
      </w:r>
      <w:bookmarkEnd w:id="5"/>
      <w:r>
        <w:t>A) For the purposes of this section:</w:t>
      </w:r>
    </w:p>
    <w:p w:rsidR="00A35812" w:rsidP="00A35812" w:rsidRDefault="00A35812">
      <w:pPr>
        <w:pStyle w:val="scnewcodesection"/>
      </w:pPr>
      <w:r>
        <w:tab/>
      </w:r>
      <w:r>
        <w:tab/>
      </w:r>
      <w:bookmarkStart w:name="ss_T44C31N45S1_lv2_e4b7a3723" w:id="6"/>
      <w:r>
        <w:t>(</w:t>
      </w:r>
      <w:bookmarkEnd w:id="6"/>
      <w:r>
        <w:t>1) “Authorized healthcare provider” means a physician, nurse practitioner, physician assistant, or registered nurse acting under written standing orders or a protocol approved by a physician.</w:t>
      </w:r>
    </w:p>
    <w:p w:rsidR="00A35812" w:rsidP="00A35812" w:rsidRDefault="00A35812">
      <w:pPr>
        <w:pStyle w:val="scnewcodesection"/>
      </w:pPr>
      <w:r>
        <w:tab/>
      </w:r>
      <w:r>
        <w:tab/>
      </w:r>
      <w:bookmarkStart w:name="ss_T44C31N45S2_lv2_c33eb59b9" w:id="7"/>
      <w:r>
        <w:t>(</w:t>
      </w:r>
      <w:bookmarkEnd w:id="7"/>
      <w:r>
        <w:t>2) “Blood assay for mycobacterium tuberculosis” means an interferon‑gamma release assay or other blood tests for tuberculosis infection approved by the FDA.</w:t>
      </w:r>
    </w:p>
    <w:p w:rsidR="00A35812" w:rsidP="00A35812" w:rsidRDefault="00A35812">
      <w:pPr>
        <w:pStyle w:val="scnewcodesection"/>
      </w:pPr>
      <w:r>
        <w:tab/>
      </w:r>
      <w:bookmarkStart w:name="ss_T44C31N45SB_lv1_e4a4dadc0" w:id="8"/>
      <w:r>
        <w:t>(</w:t>
      </w:r>
      <w:bookmarkEnd w:id="8"/>
      <w:r>
        <w:t>B)</w:t>
      </w:r>
      <w:bookmarkStart w:name="ss_T44C31N45S1_lv2_6a932e4e0" w:id="9"/>
      <w:r>
        <w:t>(</w:t>
      </w:r>
      <w:bookmarkEnd w:id="9"/>
      <w:r>
        <w:t>1) Prior to an applicant for employment having resident contact at a nursing home or community residential care facility, as defined in Section 44‑7‑130, a facility shall:</w:t>
      </w:r>
    </w:p>
    <w:p w:rsidR="00A35812" w:rsidP="00A35812" w:rsidRDefault="00A35812">
      <w:pPr>
        <w:pStyle w:val="scnewcodesection"/>
      </w:pPr>
      <w:r>
        <w:tab/>
      </w:r>
      <w:r>
        <w:tab/>
      </w:r>
      <w:r>
        <w:tab/>
      </w:r>
      <w:bookmarkStart w:name="ss_T44C31N45Sa_lv3_2a8d773e9" w:id="10"/>
      <w:r>
        <w:t>(</w:t>
      </w:r>
      <w:bookmarkEnd w:id="10"/>
      <w:r>
        <w:t>a) conduct an annual tuberculosis risk assessment using a high, medium, or low risk standard in accordance with CDC guidelines to determine the facility’s risk classification and appropriate screening measures;</w:t>
      </w:r>
    </w:p>
    <w:p w:rsidR="00A35812" w:rsidP="00A35812" w:rsidRDefault="00A35812">
      <w:pPr>
        <w:pStyle w:val="scnewcodesection"/>
      </w:pPr>
      <w:r>
        <w:tab/>
      </w:r>
      <w:r>
        <w:tab/>
      </w:r>
      <w:r>
        <w:tab/>
      </w:r>
      <w:bookmarkStart w:name="ss_T44C31N45Sb_lv3_05393ac5b" w:id="11"/>
      <w:r>
        <w:t>(</w:t>
      </w:r>
      <w:bookmarkEnd w:id="11"/>
      <w:r>
        <w:t>b) request and receive from an authorized healthcare provider a signed, written declaration that the applicant:</w:t>
      </w:r>
    </w:p>
    <w:p w:rsidR="00A35812" w:rsidP="00A35812" w:rsidRDefault="00A35812">
      <w:pPr>
        <w:pStyle w:val="scnewcodesection"/>
      </w:pPr>
      <w:r>
        <w:lastRenderedPageBreak/>
        <w:tab/>
      </w:r>
      <w:r>
        <w:tab/>
      </w:r>
      <w:r>
        <w:tab/>
      </w:r>
      <w:r>
        <w:tab/>
      </w:r>
      <w:bookmarkStart w:name="ss_T44C31N45Si_lv4_fed6dbb93" w:id="12"/>
      <w:r>
        <w:t>(</w:t>
      </w:r>
      <w:bookmarkEnd w:id="12"/>
      <w:r>
        <w:t>i) has received a negative tuberculosis screening test, either a single skin test or a single blood assay for</w:t>
      </w:r>
      <w:r w:rsidRPr="002E5133">
        <w:t xml:space="preserve"> mycobacterium tuberculosis</w:t>
      </w:r>
      <w:r>
        <w:t xml:space="preserve"> within three months prior to resident contact; or</w:t>
      </w:r>
    </w:p>
    <w:p w:rsidR="00A35812" w:rsidP="00A35812" w:rsidRDefault="00A35812">
      <w:pPr>
        <w:pStyle w:val="scnewcodesection"/>
      </w:pPr>
      <w:r>
        <w:tab/>
      </w:r>
      <w:r>
        <w:tab/>
      </w:r>
      <w:r>
        <w:tab/>
      </w:r>
      <w:r>
        <w:tab/>
      </w:r>
      <w:bookmarkStart w:name="ss_T44C31N45Sii_lv4_e70b3e35e" w:id="13"/>
      <w:r>
        <w:t>(</w:t>
      </w:r>
      <w:bookmarkEnd w:id="13"/>
      <w:r>
        <w:t>ii) documentation of a negative tuberculosis screening test within the previous twelve months; and</w:t>
      </w:r>
    </w:p>
    <w:p w:rsidR="00A35812" w:rsidP="00A35812" w:rsidRDefault="00A35812">
      <w:pPr>
        <w:pStyle w:val="scnewcodesection"/>
      </w:pPr>
      <w:r>
        <w:tab/>
      </w:r>
      <w:r>
        <w:tab/>
      </w:r>
      <w:r>
        <w:tab/>
      </w:r>
      <w:r>
        <w:tab/>
      </w:r>
      <w:bookmarkStart w:name="ss_T44C31N45Siii_lv4_2f690c0cd" w:id="14"/>
      <w:r>
        <w:t>(</w:t>
      </w:r>
      <w:bookmarkEnd w:id="14"/>
      <w:r>
        <w:t>iii) exhibits no signs or symptoms of active tuberculosis disease.</w:t>
      </w:r>
    </w:p>
    <w:p w:rsidR="00A35812" w:rsidP="00A35812" w:rsidRDefault="00A35812">
      <w:pPr>
        <w:pStyle w:val="scnewcodesection"/>
      </w:pPr>
      <w:r>
        <w:tab/>
      </w:r>
      <w:r>
        <w:tab/>
      </w:r>
      <w:bookmarkStart w:name="ss_T44C31N45S2_lv2_b645ecf49" w:id="15"/>
      <w:r>
        <w:t>(</w:t>
      </w:r>
      <w:bookmarkEnd w:id="15"/>
      <w:r>
        <w:t>2) Upon receipt of documentation from an authorized healthcare provider that the applicant satisfied the provisions contained in subsection (B)(1)(b), the applicant may begin work at the nursing home or residential care facility subject to the following conditions:</w:t>
      </w:r>
    </w:p>
    <w:p w:rsidR="00A35812" w:rsidP="00A35812" w:rsidRDefault="00A35812">
      <w:pPr>
        <w:pStyle w:val="scnewcodesection"/>
      </w:pPr>
      <w:r>
        <w:tab/>
      </w:r>
      <w:r>
        <w:tab/>
      </w:r>
      <w:r>
        <w:tab/>
      </w:r>
      <w:bookmarkStart w:name="ss_T44C31N45Sa_lv3_a2f54a449" w:id="16"/>
      <w:r>
        <w:t>(</w:t>
      </w:r>
      <w:bookmarkEnd w:id="16"/>
      <w:r>
        <w:t>a) If the documented negative tuberculosis test was a tuberculin skin test, the nursing home or community residential care facility must place and read the second step skin test within the first fourteen days of resident contact.</w:t>
      </w:r>
    </w:p>
    <w:p w:rsidR="00A35812" w:rsidP="00A35812" w:rsidRDefault="00A35812">
      <w:pPr>
        <w:pStyle w:val="scnewcodesection"/>
      </w:pPr>
      <w:r>
        <w:tab/>
      </w:r>
      <w:r>
        <w:tab/>
      </w:r>
      <w:r>
        <w:tab/>
      </w:r>
      <w:bookmarkStart w:name="ss_T44C31N45Sb_lv3_25ed9f91d" w:id="17"/>
      <w:r>
        <w:t>(</w:t>
      </w:r>
      <w:bookmarkEnd w:id="17"/>
      <w:r>
        <w:t>b) No further testing is required if the applicant received a negative b</w:t>
      </w:r>
      <w:r w:rsidRPr="00274622">
        <w:t>lood assay for mycobacterium tuberculosis</w:t>
      </w:r>
      <w:r>
        <w:t xml:space="preserve"> within three months prior to resident contact. If the applicant received a negative blood assay for mycobacterium more than three months prior to resident contact, a single tuberculin skin test or single </w:t>
      </w:r>
      <w:r w:rsidRPr="00334EF3">
        <w:t>blood assay for mycobacterium tuberculosis</w:t>
      </w:r>
      <w:r>
        <w:t xml:space="preserve"> can be administered within the first fourteen days of resident contact to serve as the baseline.</w:t>
      </w:r>
    </w:p>
    <w:p w:rsidR="00A35812" w:rsidP="00A35812" w:rsidRDefault="00A35812">
      <w:pPr>
        <w:pStyle w:val="scnewcodesection"/>
      </w:pPr>
      <w:r>
        <w:tab/>
      </w:r>
      <w:bookmarkStart w:name="ss_T44C31N45SC_lv1_746609ce0" w:id="18"/>
      <w:r>
        <w:t>(</w:t>
      </w:r>
      <w:bookmarkEnd w:id="18"/>
      <w:r>
        <w:t xml:space="preserve">C) Applicants with a prior positive or newly positive tuberculosis test result or who exhibits symptoms of tuberculosis including, but not limited to, cough, weight loss, night sweats, or fever, shall </w:t>
      </w:r>
      <w:r w:rsidRPr="00E81155">
        <w:t>immediately undergo a chest radiograph to exclude tuberculosis</w:t>
      </w:r>
      <w:r>
        <w:t xml:space="preserve"> disease. If a physician is unable to exclude tuberculosis disease after the chest radiograph, then the applicant must be excluded from work until he is cleared by the department’s tuberculosis control program. The applicant must also be </w:t>
      </w:r>
      <w:r>
        <w:lastRenderedPageBreak/>
        <w:t>evaluated for treatment of tuberculosis disease or latent tuberculosis infection pursuant to the department’s and CDC’s guidelines.</w:t>
      </w:r>
    </w:p>
    <w:p w:rsidR="00A35812" w:rsidP="00A35812" w:rsidRDefault="00A35812">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A35812" w:rsidP="00A35812" w:rsidRDefault="00A35812">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Time effective</w:t>
      </w:r>
    </w:p>
    <w:p w:rsidR="00A35812" w:rsidP="00A35812" w:rsidRDefault="00A35812">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A35812" w:rsidP="00A35812" w:rsidRDefault="00A35812">
      <w:pPr>
        <w:pStyle w:val="scnoncodifiedsection"/>
      </w:pPr>
      <w:bookmarkStart w:name="bs_num_2_lastsection" w:id="19"/>
      <w:bookmarkStart w:name="eff_date_section" w:id="20"/>
      <w:r w:rsidRPr="00DF3B44">
        <w:t>S</w:t>
      </w:r>
      <w:bookmarkEnd w:id="19"/>
      <w:r w:rsidRPr="00DF3B44">
        <w:t>ECTION 2.</w:t>
      </w:r>
      <w:r w:rsidRPr="00DF3B44">
        <w:tab/>
        <w:t>This act takes effect upon approval by the Governor.</w:t>
      </w:r>
      <w:bookmarkEnd w:id="20"/>
    </w:p>
    <w:p w:rsidR="00A35812" w:rsidP="00A35812" w:rsidRDefault="00A35812">
      <w:pPr>
        <w:pStyle w:val="scnoncodifiedsection"/>
      </w:pPr>
    </w:p>
    <w:p w:rsidR="00A35812" w:rsidP="00A35812" w:rsidRDefault="00A35812">
      <w:pPr>
        <w:pStyle w:val="scnoncodifiedsection"/>
      </w:pPr>
      <w:r>
        <w:t>Ratified the 14</w:t>
      </w:r>
      <w:r>
        <w:rPr>
          <w:vertAlign w:val="superscript"/>
        </w:rPr>
        <w:t>th</w:t>
      </w:r>
      <w:r>
        <w:t xml:space="preserve"> day of May, 2026.</w:t>
      </w:r>
    </w:p>
    <w:p w:rsidR="00A35812" w:rsidP="00A35812" w:rsidRDefault="00A35812">
      <w:pPr>
        <w:pStyle w:val="scactchamber"/>
        <w:widowControl/>
        <w:suppressLineNumbers w:val="0"/>
        <w:suppressAutoHyphens w:val="0"/>
        <w:jc w:val="both"/>
      </w:pPr>
    </w:p>
    <w:p w:rsidR="00A35812" w:rsidP="00A35812" w:rsidRDefault="00A35812">
      <w:pPr>
        <w:pStyle w:val="scactchamber"/>
        <w:widowControl/>
        <w:suppressLineNumbers w:val="0"/>
        <w:suppressAutoHyphens w:val="0"/>
        <w:jc w:val="both"/>
      </w:pPr>
      <w:r>
        <w:t>Approved the 18</w:t>
      </w:r>
      <w:r w:rsidRPr="00526D7C">
        <w:rPr>
          <w:vertAlign w:val="superscript"/>
        </w:rPr>
        <w:t>th</w:t>
      </w:r>
      <w:r>
        <w:t xml:space="preserve"> day of May, 2026. </w:t>
      </w:r>
    </w:p>
    <w:p w:rsidR="00A35812" w:rsidP="00A35812" w:rsidRDefault="00A35812">
      <w:pPr>
        <w:pStyle w:val="scactchamber"/>
        <w:widowControl/>
        <w:suppressLineNumbers w:val="0"/>
        <w:suppressAutoHyphens w:val="0"/>
        <w:jc w:val="center"/>
      </w:pPr>
    </w:p>
    <w:p w:rsidR="00A35812" w:rsidP="00A35812" w:rsidRDefault="00A35812">
      <w:pPr>
        <w:pStyle w:val="scactchamber"/>
        <w:widowControl/>
        <w:suppressLineNumbers w:val="0"/>
        <w:suppressAutoHyphens w:val="0"/>
        <w:jc w:val="center"/>
      </w:pPr>
      <w:r>
        <w:t>__________</w:t>
      </w:r>
    </w:p>
    <w:p w:rsidRPr="00F60DB2" w:rsidR="00F97CE6" w:rsidP="00A35812" w:rsidRDefault="00F97CE6">
      <w:pPr>
        <w:widowControl w:val="0"/>
        <w:spacing w:after="0"/>
      </w:pPr>
    </w:p>
    <w:sectPr w:rsidRPr="00F60DB2" w:rsidR="00F97CE6" w:rsidSect="00A35812">
      <w:footerReference w:type="default" r:id="rId30"/>
      <w:footerReference w:type="first" r:id="rId31"/>
      <w:pgSz w:w="12240" w:h="15840" w:code="1"/>
      <w:pgMar w:top="1008" w:right="4680" w:bottom="3499" w:left="1224" w:header="720" w:footer="349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7085" w:rsidRDefault="00C17085" w:rsidP="0010329A">
      <w:pPr>
        <w:spacing w:after="0" w:line="240" w:lineRule="auto"/>
      </w:pPr>
      <w:r>
        <w:separator/>
      </w:r>
    </w:p>
    <w:p w:rsidR="00C17085" w:rsidRDefault="00C17085"/>
    <w:p w:rsidR="00C17085" w:rsidRDefault="00C17085"/>
  </w:endnote>
  <w:endnote w:type="continuationSeparator" w:id="0">
    <w:p w:rsidR="00C17085" w:rsidRDefault="00C17085" w:rsidP="0010329A">
      <w:pPr>
        <w:spacing w:after="0" w:line="240" w:lineRule="auto"/>
      </w:pPr>
      <w:r>
        <w:continuationSeparator/>
      </w:r>
    </w:p>
    <w:p w:rsidR="00C17085" w:rsidRDefault="00C17085"/>
    <w:p w:rsidR="00C17085" w:rsidRDefault="00C17085"/>
  </w:endnote>
  <w:endnote w:type="continuationNotice" w:id="1">
    <w:p w:rsidR="00C17085" w:rsidRDefault="00C170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812" w:rsidRPr="00F97CE6" w:rsidRDefault="00A35812" w:rsidP="00F97CE6">
    <w:pPr>
      <w:pStyle w:val="Footer"/>
      <w:tabs>
        <w:tab w:val="clear" w:pos="4680"/>
        <w:tab w:val="clear" w:pos="9360"/>
        <w:tab w:val="center" w:pos="3168"/>
      </w:tabs>
      <w:spacing w:before="120"/>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812" w:rsidRDefault="00A358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7085" w:rsidRDefault="00C17085" w:rsidP="0010329A">
      <w:pPr>
        <w:spacing w:after="0" w:line="240" w:lineRule="auto"/>
      </w:pPr>
      <w:r>
        <w:separator/>
      </w:r>
    </w:p>
    <w:p w:rsidR="00C17085" w:rsidRDefault="00C17085"/>
    <w:p w:rsidR="00C17085" w:rsidRDefault="00C17085"/>
  </w:footnote>
  <w:footnote w:type="continuationSeparator" w:id="0">
    <w:p w:rsidR="00C17085" w:rsidRDefault="00C17085" w:rsidP="0010329A">
      <w:pPr>
        <w:spacing w:after="0" w:line="240" w:lineRule="auto"/>
      </w:pPr>
      <w:r>
        <w:continuationSeparator/>
      </w:r>
    </w:p>
    <w:p w:rsidR="00C17085" w:rsidRDefault="00C17085"/>
    <w:p w:rsidR="00C17085" w:rsidRDefault="00C17085"/>
  </w:footnote>
  <w:footnote w:type="continuationNotice" w:id="1">
    <w:p w:rsidR="00C17085" w:rsidRDefault="00C1708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B745C"/>
    <w:multiLevelType w:val="hybridMultilevel"/>
    <w:tmpl w:val="9BBCE64C"/>
    <w:lvl w:ilvl="0" w:tplc="3DEAC57C">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967655854">
    <w:abstractNumId w:val="9"/>
  </w:num>
  <w:num w:numId="2" w16cid:durableId="1138913327">
    <w:abstractNumId w:val="8"/>
  </w:num>
  <w:num w:numId="3" w16cid:durableId="1782217241">
    <w:abstractNumId w:val="7"/>
  </w:num>
  <w:num w:numId="4" w16cid:durableId="148255735">
    <w:abstractNumId w:val="6"/>
  </w:num>
  <w:num w:numId="5" w16cid:durableId="506866298">
    <w:abstractNumId w:val="5"/>
  </w:num>
  <w:num w:numId="6" w16cid:durableId="1285886948">
    <w:abstractNumId w:val="4"/>
  </w:num>
  <w:num w:numId="7" w16cid:durableId="855581405">
    <w:abstractNumId w:val="3"/>
  </w:num>
  <w:num w:numId="8" w16cid:durableId="1426997187">
    <w:abstractNumId w:val="2"/>
  </w:num>
  <w:num w:numId="9" w16cid:durableId="1483229203">
    <w:abstractNumId w:val="1"/>
  </w:num>
  <w:num w:numId="10" w16cid:durableId="1809742836">
    <w:abstractNumId w:val="0"/>
  </w:num>
  <w:num w:numId="11" w16cid:durableId="348482391">
    <w:abstractNumId w:val="10"/>
  </w:num>
  <w:num w:numId="12" w16cid:durableId="1359544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BillNumber" w:val="819"/>
    <w:docVar w:name="dvBillNumberPrefix" w:val="S"/>
    <w:docVar w:name="dvOriginalBody" w:val="Senate"/>
  </w:docVars>
  <w:rsids>
    <w:rsidRoot w:val="005B7817"/>
    <w:rsid w:val="000029A0"/>
    <w:rsid w:val="00002E0E"/>
    <w:rsid w:val="00011182"/>
    <w:rsid w:val="00011DC4"/>
    <w:rsid w:val="00012912"/>
    <w:rsid w:val="00012CE1"/>
    <w:rsid w:val="00016D20"/>
    <w:rsid w:val="00017FB0"/>
    <w:rsid w:val="000203D3"/>
    <w:rsid w:val="00020B5D"/>
    <w:rsid w:val="00030409"/>
    <w:rsid w:val="00031E9A"/>
    <w:rsid w:val="00032AC5"/>
    <w:rsid w:val="00037F04"/>
    <w:rsid w:val="00044B84"/>
    <w:rsid w:val="000479D0"/>
    <w:rsid w:val="00052894"/>
    <w:rsid w:val="0006464F"/>
    <w:rsid w:val="00066B54"/>
    <w:rsid w:val="0007311B"/>
    <w:rsid w:val="00074A4F"/>
    <w:rsid w:val="00076837"/>
    <w:rsid w:val="00077462"/>
    <w:rsid w:val="00085798"/>
    <w:rsid w:val="00086E49"/>
    <w:rsid w:val="00093AA4"/>
    <w:rsid w:val="000B4C02"/>
    <w:rsid w:val="000B502F"/>
    <w:rsid w:val="000B5B4A"/>
    <w:rsid w:val="000C3E88"/>
    <w:rsid w:val="000C46B9"/>
    <w:rsid w:val="000C6F9A"/>
    <w:rsid w:val="000D2F44"/>
    <w:rsid w:val="000D6746"/>
    <w:rsid w:val="000E3D2C"/>
    <w:rsid w:val="000E41AC"/>
    <w:rsid w:val="000E578A"/>
    <w:rsid w:val="000F2089"/>
    <w:rsid w:val="000F2250"/>
    <w:rsid w:val="0010329A"/>
    <w:rsid w:val="001164F9"/>
    <w:rsid w:val="00140049"/>
    <w:rsid w:val="00171601"/>
    <w:rsid w:val="001730EB"/>
    <w:rsid w:val="00173276"/>
    <w:rsid w:val="0019025B"/>
    <w:rsid w:val="00192AF7"/>
    <w:rsid w:val="00196047"/>
    <w:rsid w:val="00197366"/>
    <w:rsid w:val="00197CE4"/>
    <w:rsid w:val="001A136C"/>
    <w:rsid w:val="001B31ED"/>
    <w:rsid w:val="001B6BC2"/>
    <w:rsid w:val="001B6DA2"/>
    <w:rsid w:val="001B7E5F"/>
    <w:rsid w:val="001C5DDA"/>
    <w:rsid w:val="001D69B0"/>
    <w:rsid w:val="001E17A1"/>
    <w:rsid w:val="001E7185"/>
    <w:rsid w:val="001F2A41"/>
    <w:rsid w:val="001F313F"/>
    <w:rsid w:val="001F331D"/>
    <w:rsid w:val="002001FE"/>
    <w:rsid w:val="002038AA"/>
    <w:rsid w:val="0020505D"/>
    <w:rsid w:val="0021166F"/>
    <w:rsid w:val="0021248D"/>
    <w:rsid w:val="002125DF"/>
    <w:rsid w:val="002233AF"/>
    <w:rsid w:val="00233975"/>
    <w:rsid w:val="00236D73"/>
    <w:rsid w:val="00240649"/>
    <w:rsid w:val="00251DC2"/>
    <w:rsid w:val="002568C4"/>
    <w:rsid w:val="00257F60"/>
    <w:rsid w:val="002625EA"/>
    <w:rsid w:val="00270F7C"/>
    <w:rsid w:val="002729CC"/>
    <w:rsid w:val="00281442"/>
    <w:rsid w:val="002836D8"/>
    <w:rsid w:val="002A6972"/>
    <w:rsid w:val="002B02F3"/>
    <w:rsid w:val="002C3463"/>
    <w:rsid w:val="002C3B4D"/>
    <w:rsid w:val="002C4253"/>
    <w:rsid w:val="002D266D"/>
    <w:rsid w:val="002D3926"/>
    <w:rsid w:val="002D5B3D"/>
    <w:rsid w:val="002E4F8C"/>
    <w:rsid w:val="002F0B60"/>
    <w:rsid w:val="002F4898"/>
    <w:rsid w:val="002F560C"/>
    <w:rsid w:val="002F5847"/>
    <w:rsid w:val="002F7DF3"/>
    <w:rsid w:val="003021B7"/>
    <w:rsid w:val="0030425A"/>
    <w:rsid w:val="00304C44"/>
    <w:rsid w:val="00341F2D"/>
    <w:rsid w:val="003421F1"/>
    <w:rsid w:val="00354F64"/>
    <w:rsid w:val="00361563"/>
    <w:rsid w:val="003775E6"/>
    <w:rsid w:val="00380365"/>
    <w:rsid w:val="00381998"/>
    <w:rsid w:val="00394274"/>
    <w:rsid w:val="00395639"/>
    <w:rsid w:val="003A1972"/>
    <w:rsid w:val="003B59FF"/>
    <w:rsid w:val="003B7E81"/>
    <w:rsid w:val="003C426D"/>
    <w:rsid w:val="003D1181"/>
    <w:rsid w:val="003D4A3C"/>
    <w:rsid w:val="003D4CCF"/>
    <w:rsid w:val="003E2110"/>
    <w:rsid w:val="003E4A5F"/>
    <w:rsid w:val="003E5452"/>
    <w:rsid w:val="003E5F24"/>
    <w:rsid w:val="003E7165"/>
    <w:rsid w:val="00410511"/>
    <w:rsid w:val="00412F9C"/>
    <w:rsid w:val="00420557"/>
    <w:rsid w:val="0044206B"/>
    <w:rsid w:val="0045022B"/>
    <w:rsid w:val="004539B5"/>
    <w:rsid w:val="00464317"/>
    <w:rsid w:val="00473583"/>
    <w:rsid w:val="00477F32"/>
    <w:rsid w:val="004851A0"/>
    <w:rsid w:val="004932AB"/>
    <w:rsid w:val="00496820"/>
    <w:rsid w:val="004A5512"/>
    <w:rsid w:val="004B07AC"/>
    <w:rsid w:val="004B0C18"/>
    <w:rsid w:val="004B1F36"/>
    <w:rsid w:val="004C223D"/>
    <w:rsid w:val="004C5A68"/>
    <w:rsid w:val="004C5C9A"/>
    <w:rsid w:val="004C6054"/>
    <w:rsid w:val="004D1442"/>
    <w:rsid w:val="004D3DCB"/>
    <w:rsid w:val="004D6CDD"/>
    <w:rsid w:val="004F0090"/>
    <w:rsid w:val="004F172C"/>
    <w:rsid w:val="005002ED"/>
    <w:rsid w:val="00500DBC"/>
    <w:rsid w:val="005102BE"/>
    <w:rsid w:val="00517044"/>
    <w:rsid w:val="00523F7F"/>
    <w:rsid w:val="00524D54"/>
    <w:rsid w:val="0054531B"/>
    <w:rsid w:val="00546C24"/>
    <w:rsid w:val="005476FF"/>
    <w:rsid w:val="005516F6"/>
    <w:rsid w:val="00552EA3"/>
    <w:rsid w:val="00571BA3"/>
    <w:rsid w:val="005779B2"/>
    <w:rsid w:val="005801DD"/>
    <w:rsid w:val="00583971"/>
    <w:rsid w:val="00592A40"/>
    <w:rsid w:val="0059522F"/>
    <w:rsid w:val="005A5377"/>
    <w:rsid w:val="005B4EA4"/>
    <w:rsid w:val="005B7817"/>
    <w:rsid w:val="005C23D7"/>
    <w:rsid w:val="005C40EB"/>
    <w:rsid w:val="005D3013"/>
    <w:rsid w:val="005D73FC"/>
    <w:rsid w:val="005E2B9C"/>
    <w:rsid w:val="005E3332"/>
    <w:rsid w:val="005F76B0"/>
    <w:rsid w:val="005F7745"/>
    <w:rsid w:val="00604429"/>
    <w:rsid w:val="006067B0"/>
    <w:rsid w:val="00606A8B"/>
    <w:rsid w:val="00611EBA"/>
    <w:rsid w:val="00614921"/>
    <w:rsid w:val="00623BEA"/>
    <w:rsid w:val="006250DF"/>
    <w:rsid w:val="00630BBE"/>
    <w:rsid w:val="006354C6"/>
    <w:rsid w:val="00640C87"/>
    <w:rsid w:val="006454BB"/>
    <w:rsid w:val="00651C89"/>
    <w:rsid w:val="00656284"/>
    <w:rsid w:val="00657CF4"/>
    <w:rsid w:val="00663B8D"/>
    <w:rsid w:val="006677AF"/>
    <w:rsid w:val="006700F0"/>
    <w:rsid w:val="00671F37"/>
    <w:rsid w:val="0067345B"/>
    <w:rsid w:val="00683F4D"/>
    <w:rsid w:val="00685035"/>
    <w:rsid w:val="00685770"/>
    <w:rsid w:val="006A395F"/>
    <w:rsid w:val="006A65E2"/>
    <w:rsid w:val="006B7005"/>
    <w:rsid w:val="006C099D"/>
    <w:rsid w:val="006C5205"/>
    <w:rsid w:val="006C7E01"/>
    <w:rsid w:val="006D3934"/>
    <w:rsid w:val="006E0935"/>
    <w:rsid w:val="006E353F"/>
    <w:rsid w:val="006E35AB"/>
    <w:rsid w:val="006E5A9A"/>
    <w:rsid w:val="006F1A24"/>
    <w:rsid w:val="006F3399"/>
    <w:rsid w:val="007038A9"/>
    <w:rsid w:val="00704345"/>
    <w:rsid w:val="00722155"/>
    <w:rsid w:val="00731EA4"/>
    <w:rsid w:val="0073210F"/>
    <w:rsid w:val="00737C39"/>
    <w:rsid w:val="00737F19"/>
    <w:rsid w:val="007423A2"/>
    <w:rsid w:val="00744823"/>
    <w:rsid w:val="00772152"/>
    <w:rsid w:val="00773EB6"/>
    <w:rsid w:val="00782BF8"/>
    <w:rsid w:val="00783D17"/>
    <w:rsid w:val="007849D9"/>
    <w:rsid w:val="007A6531"/>
    <w:rsid w:val="007B2D29"/>
    <w:rsid w:val="007B379E"/>
    <w:rsid w:val="007B3E8E"/>
    <w:rsid w:val="007B4DBF"/>
    <w:rsid w:val="007B612E"/>
    <w:rsid w:val="007B7E68"/>
    <w:rsid w:val="007C1911"/>
    <w:rsid w:val="007C5458"/>
    <w:rsid w:val="007E2DD6"/>
    <w:rsid w:val="007F1183"/>
    <w:rsid w:val="007F50D1"/>
    <w:rsid w:val="007F52D1"/>
    <w:rsid w:val="00806DCC"/>
    <w:rsid w:val="00815A49"/>
    <w:rsid w:val="00816D52"/>
    <w:rsid w:val="00825C9B"/>
    <w:rsid w:val="00831048"/>
    <w:rsid w:val="00834272"/>
    <w:rsid w:val="00845017"/>
    <w:rsid w:val="0084709C"/>
    <w:rsid w:val="00851A63"/>
    <w:rsid w:val="008565F9"/>
    <w:rsid w:val="008625C1"/>
    <w:rsid w:val="008635C3"/>
    <w:rsid w:val="008806F9"/>
    <w:rsid w:val="008A57E3"/>
    <w:rsid w:val="008B5BF4"/>
    <w:rsid w:val="008C0CEE"/>
    <w:rsid w:val="008C1B18"/>
    <w:rsid w:val="008C2F88"/>
    <w:rsid w:val="008C6C3F"/>
    <w:rsid w:val="008D348B"/>
    <w:rsid w:val="008D46EC"/>
    <w:rsid w:val="008E0E25"/>
    <w:rsid w:val="008E57CE"/>
    <w:rsid w:val="008E61A1"/>
    <w:rsid w:val="008F48AC"/>
    <w:rsid w:val="0091356C"/>
    <w:rsid w:val="00917EA3"/>
    <w:rsid w:val="00917EE0"/>
    <w:rsid w:val="00921C89"/>
    <w:rsid w:val="00926966"/>
    <w:rsid w:val="00926D03"/>
    <w:rsid w:val="00927BC5"/>
    <w:rsid w:val="00934036"/>
    <w:rsid w:val="00934889"/>
    <w:rsid w:val="0094013B"/>
    <w:rsid w:val="00941A73"/>
    <w:rsid w:val="00943236"/>
    <w:rsid w:val="00947DCF"/>
    <w:rsid w:val="00954E7E"/>
    <w:rsid w:val="009554D9"/>
    <w:rsid w:val="009572F9"/>
    <w:rsid w:val="00960021"/>
    <w:rsid w:val="0097765A"/>
    <w:rsid w:val="00982484"/>
    <w:rsid w:val="0098366F"/>
    <w:rsid w:val="00983A03"/>
    <w:rsid w:val="00983AB3"/>
    <w:rsid w:val="00986063"/>
    <w:rsid w:val="00991F67"/>
    <w:rsid w:val="00992876"/>
    <w:rsid w:val="009A0DCE"/>
    <w:rsid w:val="009A22CD"/>
    <w:rsid w:val="009B35FD"/>
    <w:rsid w:val="009B6815"/>
    <w:rsid w:val="009C01CA"/>
    <w:rsid w:val="009C144B"/>
    <w:rsid w:val="009C6FD3"/>
    <w:rsid w:val="009D2967"/>
    <w:rsid w:val="009D3C2B"/>
    <w:rsid w:val="009E0F93"/>
    <w:rsid w:val="009E2391"/>
    <w:rsid w:val="009F23CF"/>
    <w:rsid w:val="009F2AB1"/>
    <w:rsid w:val="009F3431"/>
    <w:rsid w:val="009F4FAF"/>
    <w:rsid w:val="009F68F1"/>
    <w:rsid w:val="00A0242D"/>
    <w:rsid w:val="00A17135"/>
    <w:rsid w:val="00A21A6F"/>
    <w:rsid w:val="00A254DE"/>
    <w:rsid w:val="00A26A62"/>
    <w:rsid w:val="00A332C9"/>
    <w:rsid w:val="00A35812"/>
    <w:rsid w:val="00A35A9B"/>
    <w:rsid w:val="00A4070E"/>
    <w:rsid w:val="00A40CA0"/>
    <w:rsid w:val="00A41653"/>
    <w:rsid w:val="00A504A7"/>
    <w:rsid w:val="00A53677"/>
    <w:rsid w:val="00A53BF2"/>
    <w:rsid w:val="00A56663"/>
    <w:rsid w:val="00A73EFA"/>
    <w:rsid w:val="00A765E1"/>
    <w:rsid w:val="00A77A3B"/>
    <w:rsid w:val="00A81FD1"/>
    <w:rsid w:val="00A914C9"/>
    <w:rsid w:val="00A97523"/>
    <w:rsid w:val="00AB5948"/>
    <w:rsid w:val="00AB73BF"/>
    <w:rsid w:val="00AD3E3D"/>
    <w:rsid w:val="00AE36EC"/>
    <w:rsid w:val="00AF1688"/>
    <w:rsid w:val="00AF2DDF"/>
    <w:rsid w:val="00AF3776"/>
    <w:rsid w:val="00AF46E6"/>
    <w:rsid w:val="00AF5139"/>
    <w:rsid w:val="00B05A74"/>
    <w:rsid w:val="00B2797B"/>
    <w:rsid w:val="00B32B4D"/>
    <w:rsid w:val="00B4137E"/>
    <w:rsid w:val="00B53052"/>
    <w:rsid w:val="00B637AA"/>
    <w:rsid w:val="00B64D65"/>
    <w:rsid w:val="00B70E8A"/>
    <w:rsid w:val="00B720EB"/>
    <w:rsid w:val="00B7592C"/>
    <w:rsid w:val="00B8071E"/>
    <w:rsid w:val="00B809D3"/>
    <w:rsid w:val="00B84B66"/>
    <w:rsid w:val="00B85475"/>
    <w:rsid w:val="00B9090A"/>
    <w:rsid w:val="00B92196"/>
    <w:rsid w:val="00B9228D"/>
    <w:rsid w:val="00BA457D"/>
    <w:rsid w:val="00BB1918"/>
    <w:rsid w:val="00BC556C"/>
    <w:rsid w:val="00BD348C"/>
    <w:rsid w:val="00BD4684"/>
    <w:rsid w:val="00BD66F9"/>
    <w:rsid w:val="00BD71B4"/>
    <w:rsid w:val="00BD7CF7"/>
    <w:rsid w:val="00BE08A7"/>
    <w:rsid w:val="00BE4391"/>
    <w:rsid w:val="00BF3E48"/>
    <w:rsid w:val="00C16288"/>
    <w:rsid w:val="00C166EC"/>
    <w:rsid w:val="00C17085"/>
    <w:rsid w:val="00C17D1D"/>
    <w:rsid w:val="00C369DA"/>
    <w:rsid w:val="00C45923"/>
    <w:rsid w:val="00C5312C"/>
    <w:rsid w:val="00C543E7"/>
    <w:rsid w:val="00C61994"/>
    <w:rsid w:val="00C61D71"/>
    <w:rsid w:val="00C70225"/>
    <w:rsid w:val="00C72198"/>
    <w:rsid w:val="00C73C7D"/>
    <w:rsid w:val="00C75005"/>
    <w:rsid w:val="00C94063"/>
    <w:rsid w:val="00C94173"/>
    <w:rsid w:val="00C94685"/>
    <w:rsid w:val="00C970DF"/>
    <w:rsid w:val="00CA4AFE"/>
    <w:rsid w:val="00CA7E71"/>
    <w:rsid w:val="00CB2673"/>
    <w:rsid w:val="00CB5723"/>
    <w:rsid w:val="00CB701D"/>
    <w:rsid w:val="00CC3F0E"/>
    <w:rsid w:val="00CD08C9"/>
    <w:rsid w:val="00CD1FE8"/>
    <w:rsid w:val="00CD38CD"/>
    <w:rsid w:val="00CD3E0C"/>
    <w:rsid w:val="00CD5565"/>
    <w:rsid w:val="00CD616C"/>
    <w:rsid w:val="00CE25EC"/>
    <w:rsid w:val="00CF7B4A"/>
    <w:rsid w:val="00D009F8"/>
    <w:rsid w:val="00D02CE2"/>
    <w:rsid w:val="00D078DA"/>
    <w:rsid w:val="00D14995"/>
    <w:rsid w:val="00D2455C"/>
    <w:rsid w:val="00D25023"/>
    <w:rsid w:val="00D26E6F"/>
    <w:rsid w:val="00D27F8C"/>
    <w:rsid w:val="00D31A79"/>
    <w:rsid w:val="00D36691"/>
    <w:rsid w:val="00D430C5"/>
    <w:rsid w:val="00D56E3F"/>
    <w:rsid w:val="00D574E4"/>
    <w:rsid w:val="00D57969"/>
    <w:rsid w:val="00D62E42"/>
    <w:rsid w:val="00D748B8"/>
    <w:rsid w:val="00D772FB"/>
    <w:rsid w:val="00D81150"/>
    <w:rsid w:val="00D873EC"/>
    <w:rsid w:val="00DA1AA0"/>
    <w:rsid w:val="00DB4FA1"/>
    <w:rsid w:val="00DD73AE"/>
    <w:rsid w:val="00DE2D0B"/>
    <w:rsid w:val="00DE4A25"/>
    <w:rsid w:val="00DE4BEE"/>
    <w:rsid w:val="00DE5B3D"/>
    <w:rsid w:val="00DE68AE"/>
    <w:rsid w:val="00DE7112"/>
    <w:rsid w:val="00DF19BE"/>
    <w:rsid w:val="00DF4A61"/>
    <w:rsid w:val="00DF7D4E"/>
    <w:rsid w:val="00E013FE"/>
    <w:rsid w:val="00E042E2"/>
    <w:rsid w:val="00E103FD"/>
    <w:rsid w:val="00E104C6"/>
    <w:rsid w:val="00E24D9A"/>
    <w:rsid w:val="00E27A11"/>
    <w:rsid w:val="00E30497"/>
    <w:rsid w:val="00E33BF4"/>
    <w:rsid w:val="00E358A2"/>
    <w:rsid w:val="00E35C9A"/>
    <w:rsid w:val="00E3771B"/>
    <w:rsid w:val="00E40979"/>
    <w:rsid w:val="00E40E00"/>
    <w:rsid w:val="00E43F26"/>
    <w:rsid w:val="00E52917"/>
    <w:rsid w:val="00E6378B"/>
    <w:rsid w:val="00E63EC3"/>
    <w:rsid w:val="00E65958"/>
    <w:rsid w:val="00E71E8A"/>
    <w:rsid w:val="00E84FE5"/>
    <w:rsid w:val="00E871E4"/>
    <w:rsid w:val="00E879FC"/>
    <w:rsid w:val="00EA2574"/>
    <w:rsid w:val="00EA2F1F"/>
    <w:rsid w:val="00EA3F2E"/>
    <w:rsid w:val="00EA486E"/>
    <w:rsid w:val="00EA55E2"/>
    <w:rsid w:val="00EA57EC"/>
    <w:rsid w:val="00EA756C"/>
    <w:rsid w:val="00EB120E"/>
    <w:rsid w:val="00EB46E2"/>
    <w:rsid w:val="00EC0045"/>
    <w:rsid w:val="00EC5F57"/>
    <w:rsid w:val="00ED452E"/>
    <w:rsid w:val="00EE1E90"/>
    <w:rsid w:val="00EF0DFD"/>
    <w:rsid w:val="00EF37A8"/>
    <w:rsid w:val="00EF531F"/>
    <w:rsid w:val="00EF6855"/>
    <w:rsid w:val="00F05FE8"/>
    <w:rsid w:val="00F13D87"/>
    <w:rsid w:val="00F149E5"/>
    <w:rsid w:val="00F15E33"/>
    <w:rsid w:val="00F17DA2"/>
    <w:rsid w:val="00F2288A"/>
    <w:rsid w:val="00F22EC0"/>
    <w:rsid w:val="00F31D34"/>
    <w:rsid w:val="00F342A1"/>
    <w:rsid w:val="00F37E97"/>
    <w:rsid w:val="00F44D36"/>
    <w:rsid w:val="00F46262"/>
    <w:rsid w:val="00F4795D"/>
    <w:rsid w:val="00F525CD"/>
    <w:rsid w:val="00F5286C"/>
    <w:rsid w:val="00F52E12"/>
    <w:rsid w:val="00F60DB2"/>
    <w:rsid w:val="00F97CE6"/>
    <w:rsid w:val="00FA0F2E"/>
    <w:rsid w:val="00FA6C80"/>
    <w:rsid w:val="00FB3F2A"/>
    <w:rsid w:val="00FB5838"/>
    <w:rsid w:val="00FC4EFC"/>
    <w:rsid w:val="00FD72E3"/>
    <w:rsid w:val="00FE06FC"/>
    <w:rsid w:val="00FE4395"/>
    <w:rsid w:val="00FF0315"/>
    <w:rsid w:val="00FF2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295AD-41B6-4F10-84D4-3518D24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paragraph" w:styleId="Heading1">
    <w:name w:val="heading 1"/>
    <w:basedOn w:val="Normal"/>
    <w:next w:val="Normal"/>
    <w:link w:val="Heading1Char"/>
    <w:uiPriority w:val="9"/>
    <w:qFormat/>
    <w:rsid w:val="00F97C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lylineheader">
    <w:name w:val="sc_emplyline_header"/>
    <w:qFormat/>
    <w:rsid w:val="001C5DDA"/>
    <w:pPr>
      <w:widowControl w:val="0"/>
      <w:suppressLineNumbers/>
      <w:suppressAutoHyphens/>
      <w:spacing w:after="0" w:line="240" w:lineRule="auto"/>
      <w:jc w:val="both"/>
    </w:pPr>
    <w:rPr>
      <w:rFonts w:ascii="Times New Roman" w:hAnsi="Times New Roman"/>
      <w:lang w:val="en-US"/>
    </w:rPr>
  </w:style>
  <w:style w:type="paragraph" w:customStyle="1" w:styleId="scbillheader">
    <w:name w:val="sc_bill_header"/>
    <w:qFormat/>
    <w:rsid w:val="00410511"/>
    <w:pPr>
      <w:widowControl w:val="0"/>
      <w:suppressLineNumbers/>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076837"/>
    <w:pPr>
      <w:widowControl w:val="0"/>
      <w:suppressLineNumbers/>
      <w:suppressAutoHyphens/>
      <w:spacing w:after="0" w:line="240" w:lineRule="auto"/>
      <w:jc w:val="both"/>
    </w:pPr>
    <w:rPr>
      <w:rFonts w:ascii="Times New Roman" w:hAnsi="Times New Roman"/>
      <w:caps/>
      <w:lang w:val="en-US"/>
    </w:rPr>
  </w:style>
  <w:style w:type="paragraph" w:customStyle="1" w:styleId="scactenactingwords">
    <w:name w:val="sc_act_enacting_words"/>
    <w:qFormat/>
    <w:rsid w:val="00F2288A"/>
    <w:pPr>
      <w:widowControl w:val="0"/>
      <w:suppressLineNumbers/>
      <w:suppressAutoHyphens/>
      <w:spacing w:after="0" w:line="360" w:lineRule="auto"/>
      <w:jc w:val="both"/>
    </w:pPr>
    <w:rPr>
      <w:rFonts w:ascii="Times New Roman" w:hAnsi="Times New Roman"/>
      <w:lang w:val="en-US"/>
    </w:rPr>
  </w:style>
  <w:style w:type="paragraph" w:customStyle="1" w:styleId="sccodifiedsection">
    <w:name w:val="sc_codified_section"/>
    <w:qFormat/>
    <w:rsid w:val="0045022B"/>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ewcodesection">
    <w:name w:val="sc_act_new_code_section"/>
    <w:qFormat/>
    <w:rsid w:val="002F0B6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1C5DD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oncodifiedsection">
    <w:name w:val="sc_act_non_codified_section"/>
    <w:qFormat/>
    <w:rsid w:val="0046431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E57CE"/>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807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F118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houseclippage">
    <w:name w:val="sc_house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actcodifiedsection">
    <w:name w:val="sc_act_codified_section"/>
    <w:qFormat/>
    <w:rsid w:val="00F2288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8E57CE"/>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E57CE"/>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1C5DDA"/>
    <w:pPr>
      <w:widowControl w:val="0"/>
      <w:suppressLineNumbers/>
      <w:suppressAutoHyphens/>
      <w:spacing w:after="0" w:line="240" w:lineRule="auto"/>
    </w:pPr>
    <w:rPr>
      <w:rFonts w:ascii="Times New Roman" w:hAnsi="Times New Roman"/>
      <w:lang w:val="en-US"/>
    </w:rPr>
  </w:style>
  <w:style w:type="paragraph" w:customStyle="1" w:styleId="scsenateclippage">
    <w:name w:val="sc_senate_clip_page"/>
    <w:qFormat/>
    <w:rsid w:val="000E3D2C"/>
    <w:pPr>
      <w:widowControl w:val="0"/>
      <w:suppressLineNumbers/>
      <w:tabs>
        <w:tab w:val="left" w:pos="144"/>
        <w:tab w:val="left" w:pos="360"/>
        <w:tab w:val="left" w:pos="576"/>
        <w:tab w:val="left" w:pos="792"/>
        <w:tab w:val="left" w:pos="1008"/>
        <w:tab w:val="left" w:pos="1224"/>
      </w:tabs>
      <w:suppressAutoHyphens/>
      <w:spacing w:after="0" w:line="240" w:lineRule="auto"/>
      <w:jc w:val="both"/>
    </w:pPr>
    <w:rPr>
      <w:rFonts w:ascii="Times New Roman" w:hAnsi="Times New Roman"/>
      <w:lang w:val="en-US"/>
    </w:rPr>
  </w:style>
  <w:style w:type="character" w:customStyle="1" w:styleId="scsenateclippagepath">
    <w:name w:val="sc_senate_clip_page_path"/>
    <w:uiPriority w:val="1"/>
    <w:qFormat/>
    <w:rsid w:val="009C144B"/>
    <w:rPr>
      <w:rFonts w:ascii="Times New Roman" w:hAnsi="Times New Roman"/>
      <w:caps/>
      <w:smallCaps w:val="0"/>
      <w:sz w:val="22"/>
    </w:rPr>
  </w:style>
  <w:style w:type="paragraph" w:customStyle="1" w:styleId="scbillsenatebackjacket">
    <w:name w:val="sc_bill_senate_back_jacket"/>
    <w:qFormat/>
    <w:rsid w:val="00C6199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b/>
      <w:sz w:val="24"/>
      <w:lang w:val="en-US"/>
    </w:rPr>
  </w:style>
  <w:style w:type="paragraph" w:customStyle="1" w:styleId="scbillsenatebackjacketproofreadline">
    <w:name w:val="sc_bill_senate_back_jacket_proofread_line"/>
    <w:qFormat/>
    <w:rsid w:val="00C61994"/>
    <w:pPr>
      <w:widowControl w:val="0"/>
      <w:suppressLineNumbers/>
      <w:suppressAutoHyphens/>
      <w:spacing w:after="0" w:line="240" w:lineRule="auto"/>
      <w:ind w:left="648"/>
    </w:pPr>
    <w:rPr>
      <w:rFonts w:ascii="Times New Roman" w:hAnsi="Times New Roman"/>
      <w:b/>
      <w:sz w:val="24"/>
      <w:lang w:val="en-US"/>
    </w:rPr>
  </w:style>
  <w:style w:type="paragraph" w:customStyle="1" w:styleId="scactheader1">
    <w:name w:val="sc_act_header1"/>
    <w:qFormat/>
    <w:rsid w:val="002D3926"/>
    <w:pPr>
      <w:widowControl w:val="0"/>
      <w:suppressLineNumbers/>
      <w:suppressAutoHyphens/>
      <w:spacing w:line="240" w:lineRule="auto"/>
      <w:jc w:val="both"/>
    </w:pPr>
    <w:rPr>
      <w:rFonts w:ascii="Times New Roman" w:hAnsi="Times New Roman"/>
      <w:caps/>
      <w:color w:val="000000" w:themeColor="text1"/>
      <w:lang w:val="en-US"/>
    </w:rPr>
  </w:style>
  <w:style w:type="paragraph" w:customStyle="1" w:styleId="scactheader2">
    <w:name w:val="sc_act_header2"/>
    <w:qFormat/>
    <w:rsid w:val="002D3926"/>
    <w:pPr>
      <w:widowControl w:val="0"/>
      <w:suppressLineNumbers/>
      <w:suppressAutoHyphens/>
      <w:spacing w:after="0" w:line="240" w:lineRule="auto"/>
      <w:ind w:left="1526"/>
      <w:jc w:val="both"/>
    </w:pPr>
    <w:rPr>
      <w:rFonts w:ascii="Times New Roman" w:hAnsi="Times New Roman"/>
      <w:color w:val="000000" w:themeColor="text1"/>
      <w:lang w:val="en-US"/>
    </w:rPr>
  </w:style>
  <w:style w:type="paragraph" w:customStyle="1" w:styleId="scactheader3">
    <w:name w:val="sc_act_header3"/>
    <w:qFormat/>
    <w:rsid w:val="002D3926"/>
    <w:pPr>
      <w:widowControl w:val="0"/>
      <w:suppressLineNumbers/>
      <w:suppressAutoHyphens/>
      <w:spacing w:after="0" w:line="240" w:lineRule="auto"/>
    </w:pPr>
    <w:rPr>
      <w:rFonts w:ascii="Times New Roman" w:hAnsi="Times New Roman"/>
      <w:color w:val="000000" w:themeColor="text1"/>
      <w:lang w:val="en-US"/>
    </w:rPr>
  </w:style>
  <w:style w:type="paragraph" w:customStyle="1" w:styleId="scactheader4">
    <w:name w:val="sc_act_header4"/>
    <w:qFormat/>
    <w:rsid w:val="002D3926"/>
    <w:pPr>
      <w:widowControl w:val="0"/>
      <w:suppressLineNumbers/>
      <w:suppressAutoHyphens/>
      <w:spacing w:after="0" w:line="240" w:lineRule="auto"/>
      <w:jc w:val="center"/>
    </w:pPr>
    <w:rPr>
      <w:rFonts w:ascii="Times New Roman" w:hAnsi="Times New Roman"/>
      <w:b/>
      <w:caps/>
      <w:sz w:val="36"/>
      <w:lang w:val="en-US"/>
    </w:rPr>
  </w:style>
  <w:style w:type="paragraph" w:customStyle="1" w:styleId="scacttitle">
    <w:name w:val="sc_act_title"/>
    <w:qFormat/>
    <w:rsid w:val="00960021"/>
    <w:pPr>
      <w:widowControl w:val="0"/>
      <w:suppressLineNumbers/>
      <w:tabs>
        <w:tab w:val="left" w:pos="2104"/>
      </w:tabs>
      <w:suppressAutoHyphens/>
      <w:spacing w:after="0" w:line="240" w:lineRule="auto"/>
      <w:jc w:val="both"/>
    </w:pPr>
    <w:rPr>
      <w:rFonts w:ascii="Times New Roman" w:hAnsi="Times New Roman"/>
      <w:b/>
      <w:caps/>
      <w:lang w:val="en-US"/>
    </w:rPr>
  </w:style>
  <w:style w:type="paragraph" w:customStyle="1" w:styleId="scactcatchline">
    <w:name w:val="sc_act_catchline"/>
    <w:qFormat/>
    <w:rsid w:val="00F2288A"/>
    <w:pPr>
      <w:widowControl w:val="0"/>
      <w:suppressLineNumbers/>
      <w:suppressAutoHyphens/>
      <w:spacing w:after="0" w:line="360" w:lineRule="auto"/>
      <w:jc w:val="both"/>
    </w:pPr>
    <w:rPr>
      <w:rFonts w:ascii="Times New Roman" w:hAnsi="Times New Roman"/>
      <w:b/>
      <w:lang w:val="en-US"/>
    </w:rPr>
  </w:style>
  <w:style w:type="paragraph" w:customStyle="1" w:styleId="scactendxx">
    <w:name w:val="sc_act_end_xx"/>
    <w:qFormat/>
    <w:rsid w:val="00F2288A"/>
    <w:pPr>
      <w:widowControl w:val="0"/>
      <w:suppressLineNumbers/>
      <w:suppressAutoHyphens/>
      <w:spacing w:after="0" w:line="240" w:lineRule="auto"/>
      <w:jc w:val="center"/>
    </w:pPr>
    <w:rPr>
      <w:rFonts w:ascii="Times New Roman" w:hAnsi="Times New Roman"/>
      <w:lang w:val="en-US"/>
    </w:rPr>
  </w:style>
  <w:style w:type="paragraph" w:customStyle="1" w:styleId="scactchamber">
    <w:name w:val="sc_act_chamber"/>
    <w:qFormat/>
    <w:rsid w:val="00F2288A"/>
    <w:pPr>
      <w:widowControl w:val="0"/>
      <w:suppressLineNumbers/>
      <w:suppressAutoHyphens/>
      <w:spacing w:after="0" w:line="240" w:lineRule="auto"/>
    </w:pPr>
    <w:rPr>
      <w:rFonts w:ascii="Times New Roman" w:hAnsi="Times New Roman"/>
      <w:lang w:val="en-US"/>
    </w:rPr>
  </w:style>
  <w:style w:type="paragraph" w:customStyle="1" w:styleId="scactsignatureline">
    <w:name w:val="sc_act_signature_line"/>
    <w:qFormat/>
    <w:rsid w:val="000E41AC"/>
    <w:pPr>
      <w:widowControl w:val="0"/>
      <w:suppressLineNumbers/>
      <w:tabs>
        <w:tab w:val="left" w:pos="1440"/>
        <w:tab w:val="left" w:pos="1800"/>
        <w:tab w:val="left" w:pos="2880"/>
      </w:tabs>
      <w:suppressAutoHyphens/>
      <w:spacing w:after="0" w:line="240" w:lineRule="auto"/>
      <w:jc w:val="center"/>
    </w:pPr>
    <w:rPr>
      <w:rFonts w:ascii="Times New Roman" w:hAnsi="Times New Roman"/>
      <w:lang w:val="en-US"/>
    </w:rPr>
  </w:style>
  <w:style w:type="paragraph" w:customStyle="1" w:styleId="scactsignaturetitle">
    <w:name w:val="sc_act_signature_title"/>
    <w:qFormat/>
    <w:rsid w:val="00656284"/>
    <w:pPr>
      <w:widowControl w:val="0"/>
      <w:suppressLineNumbers/>
      <w:tabs>
        <w:tab w:val="left" w:pos="1440"/>
        <w:tab w:val="left" w:pos="1800"/>
        <w:tab w:val="left" w:pos="2880"/>
      </w:tabs>
      <w:suppressAutoHyphens/>
      <w:spacing w:after="0" w:line="240" w:lineRule="auto"/>
      <w:jc w:val="center"/>
    </w:pPr>
    <w:rPr>
      <w:rFonts w:ascii="Times New Roman" w:hAnsi="Times New Roman"/>
      <w:i/>
      <w:lang w:val="en-US"/>
    </w:rPr>
  </w:style>
  <w:style w:type="paragraph" w:customStyle="1" w:styleId="scactemptyline">
    <w:name w:val="sc_act_empty_line"/>
    <w:qFormat/>
    <w:rsid w:val="00F2288A"/>
    <w:pPr>
      <w:widowControl w:val="0"/>
      <w:suppressLineNumbers/>
      <w:suppressAutoHyphens/>
      <w:spacing w:after="0" w:line="240" w:lineRule="auto"/>
      <w:jc w:val="both"/>
    </w:pPr>
    <w:rPr>
      <w:rFonts w:ascii="Times New Roman" w:hAnsi="Times New Roman"/>
      <w:lang w:val="en-US"/>
    </w:rPr>
  </w:style>
  <w:style w:type="paragraph" w:customStyle="1" w:styleId="scactwhereasclause">
    <w:name w:val="sc_act_whereas_clause"/>
    <w:qFormat/>
    <w:rsid w:val="00016D2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actdirectionallanguage">
    <w:name w:val="sc_act_directional_language"/>
    <w:qFormat/>
    <w:rsid w:val="006F1A24"/>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governortitle">
    <w:name w:val="sc_act_governor_title"/>
    <w:qFormat/>
    <w:rsid w:val="002D3926"/>
    <w:pPr>
      <w:widowControl w:val="0"/>
      <w:suppressLineNumbers/>
      <w:tabs>
        <w:tab w:val="left" w:pos="1440"/>
        <w:tab w:val="left" w:pos="1797"/>
        <w:tab w:val="left" w:pos="2880"/>
      </w:tabs>
      <w:suppressAutoHyphens/>
      <w:spacing w:after="0" w:line="240" w:lineRule="auto"/>
      <w:jc w:val="center"/>
    </w:pPr>
    <w:rPr>
      <w:rFonts w:ascii="Times New Roman" w:hAnsi="Times New Roman"/>
      <w:i/>
      <w:lang w:val="en-US"/>
    </w:rPr>
  </w:style>
  <w:style w:type="paragraph" w:customStyle="1" w:styleId="scactgovernorline">
    <w:name w:val="sc_act_governor_line"/>
    <w:next w:val="scactgovernortitle"/>
    <w:qFormat/>
    <w:rsid w:val="00F2288A"/>
    <w:pPr>
      <w:widowControl w:val="0"/>
      <w:suppressLineNumbers/>
      <w:tabs>
        <w:tab w:val="left" w:pos="1440"/>
        <w:tab w:val="left" w:pos="1797"/>
        <w:tab w:val="left" w:pos="2880"/>
      </w:tabs>
      <w:suppressAutoHyphens/>
      <w:spacing w:after="0" w:line="240" w:lineRule="auto"/>
      <w:jc w:val="center"/>
    </w:pPr>
    <w:rPr>
      <w:rFonts w:ascii="Times New Roman" w:hAnsi="Times New Roman"/>
      <w:lang w:val="en-US"/>
    </w:rPr>
  </w:style>
  <w:style w:type="paragraph" w:customStyle="1" w:styleId="scbillendxx">
    <w:name w:val="sc_bill_end_xx"/>
    <w:qFormat/>
    <w:rsid w:val="008E57CE"/>
    <w:pPr>
      <w:widowControl w:val="0"/>
      <w:suppressLineNumbers/>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5022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enactingwords">
    <w:name w:val="sc_enacting_words"/>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jrblanksection">
    <w:name w:val="sc_jr_blank_section"/>
    <w:qFormat/>
    <w:rsid w:val="001C5DD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hAnsi="Times New Roman"/>
      <w:lang w:val="en-US"/>
    </w:rPr>
  </w:style>
  <w:style w:type="paragraph" w:customStyle="1" w:styleId="scjremptyline">
    <w:name w:val="sc_jr_empty_line"/>
    <w:qFormat/>
    <w:rsid w:val="001C5DDA"/>
    <w:pPr>
      <w:widowControl w:val="0"/>
      <w:suppressLineNumbers/>
      <w:suppressAutoHyphens/>
      <w:spacing w:after="0" w:line="240" w:lineRule="auto"/>
    </w:pPr>
    <w:rPr>
      <w:rFonts w:ascii="Times New Roman" w:eastAsiaTheme="majorEastAsia" w:hAnsi="Times New Roman" w:cstheme="majorBidi"/>
      <w:szCs w:val="32"/>
      <w:lang w:val="en-US"/>
    </w:rPr>
  </w:style>
  <w:style w:type="paragraph" w:customStyle="1" w:styleId="scjrlistlevel1">
    <w:name w:val="sc_jr_list_level_1"/>
    <w:qFormat/>
    <w:rsid w:val="00C6199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ind w:firstLine="216"/>
      <w:jc w:val="both"/>
    </w:pPr>
    <w:rPr>
      <w:rFonts w:ascii="Times New Roman" w:hAnsi="Times New Roman"/>
      <w:lang w:val="en-US"/>
    </w:rPr>
  </w:style>
  <w:style w:type="paragraph" w:customStyle="1" w:styleId="scjrlistlevel2">
    <w:name w:val="sc_jr_list_level_2"/>
    <w:qFormat/>
    <w:rsid w:val="00C619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after="0" w:line="360" w:lineRule="auto"/>
      <w:ind w:firstLine="432"/>
    </w:pPr>
    <w:rPr>
      <w:rFonts w:ascii="Times New Roman" w:hAnsi="Times New Roman"/>
      <w:lang w:val="en-US"/>
    </w:rPr>
  </w:style>
  <w:style w:type="paragraph" w:customStyle="1" w:styleId="scnewcodesection">
    <w:name w:val="sc_new_code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newcodesectionnextsection">
    <w:name w:val="sc_new_code_section_next_section"/>
    <w:qFormat/>
    <w:rsid w:val="00552EA3"/>
    <w:pPr>
      <w:widowControl w:val="0"/>
      <w:suppressLineNumber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customStyle="1" w:styleId="scSECTIONS">
    <w:name w:val="sc_SECTIONS"/>
    <w:uiPriority w:val="1"/>
    <w:qFormat/>
    <w:rsid w:val="00C61994"/>
    <w:rPr>
      <w:rFonts w:ascii="Times New Roman" w:hAnsi="Times New Roman"/>
      <w:b w:val="0"/>
      <w:i w:val="0"/>
      <w:caps/>
      <w:smallCaps w:val="0"/>
      <w:color w:val="auto"/>
      <w:sz w:val="22"/>
    </w:rPr>
  </w:style>
  <w:style w:type="paragraph" w:customStyle="1" w:styleId="sctablecodifiedsection">
    <w:name w:val="sc_table_codified_section"/>
    <w:qFormat/>
    <w:rsid w:val="00E71E8A"/>
    <w:pPr>
      <w:widowControl w:val="0"/>
      <w:suppressAutoHyphens/>
      <w:spacing w:after="0" w:line="360" w:lineRule="auto"/>
    </w:pPr>
    <w:rPr>
      <w:rFonts w:ascii="Times New Roman" w:hAnsi="Times New Roman"/>
      <w:lang w:val="en-US"/>
    </w:rPr>
  </w:style>
  <w:style w:type="paragraph" w:customStyle="1" w:styleId="sctableln">
    <w:name w:val="sc_table_ln"/>
    <w:qFormat/>
    <w:rsid w:val="00D430C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71E8A"/>
    <w:pPr>
      <w:widowControl w:val="0"/>
      <w:suppressAutoHyphens/>
      <w:spacing w:after="0" w:line="360" w:lineRule="auto"/>
    </w:pPr>
    <w:rPr>
      <w:rFonts w:ascii="Times New Roman" w:hAnsi="Times New Roman"/>
      <w:lang w:val="en-US"/>
    </w:rPr>
  </w:style>
  <w:style w:type="paragraph" w:customStyle="1" w:styleId="scemptylineheader">
    <w:name w:val="sc_emptyline_header"/>
    <w:qFormat/>
    <w:rsid w:val="008E57CE"/>
    <w:pPr>
      <w:widowControl w:val="0"/>
      <w:suppressAutoHyphens/>
      <w:spacing w:after="0" w:line="240" w:lineRule="auto"/>
      <w:jc w:val="both"/>
    </w:pPr>
    <w:rPr>
      <w:rFonts w:ascii="Times New Roman" w:hAnsi="Times New Roman"/>
      <w:lang w:val="en-US"/>
    </w:rPr>
  </w:style>
  <w:style w:type="character" w:customStyle="1" w:styleId="scinsert">
    <w:name w:val="sc_insert"/>
    <w:uiPriority w:val="1"/>
    <w:qFormat/>
    <w:rsid w:val="008E57CE"/>
    <w:rPr>
      <w:caps w:val="0"/>
      <w:smallCaps w:val="0"/>
      <w:strike w:val="0"/>
      <w:dstrike w:val="0"/>
      <w:vanish w:val="0"/>
      <w:u w:val="single"/>
      <w:vertAlign w:val="baseline"/>
    </w:rPr>
  </w:style>
  <w:style w:type="character" w:customStyle="1" w:styleId="scstrike">
    <w:name w:val="sc_strike"/>
    <w:uiPriority w:val="1"/>
    <w:qFormat/>
    <w:rsid w:val="00E71E8A"/>
    <w:rPr>
      <w:strike/>
      <w:dstrike w:val="0"/>
    </w:rPr>
  </w:style>
  <w:style w:type="character" w:customStyle="1" w:styleId="scstrikebluenoncodified">
    <w:name w:val="sc_strike_blue_non_codified"/>
    <w:uiPriority w:val="1"/>
    <w:qFormat/>
    <w:rsid w:val="00E71E8A"/>
    <w:rPr>
      <w:strike/>
      <w:dstrike w:val="0"/>
      <w:color w:val="0070C0"/>
      <w:lang w:val="en-US"/>
    </w:rPr>
  </w:style>
  <w:style w:type="character" w:customStyle="1" w:styleId="scstrikerednoncodified">
    <w:name w:val="sc_strike_red_non_codified"/>
    <w:uiPriority w:val="1"/>
    <w:qFormat/>
    <w:rsid w:val="00E71E8A"/>
    <w:rPr>
      <w:strike/>
      <w:dstrike w:val="0"/>
      <w:color w:val="FF0000"/>
    </w:rPr>
  </w:style>
  <w:style w:type="character" w:customStyle="1" w:styleId="scstrikeblue">
    <w:name w:val="sc_strike_blue"/>
    <w:uiPriority w:val="1"/>
    <w:qFormat/>
    <w:rsid w:val="00E71E8A"/>
    <w:rPr>
      <w:strike/>
      <w:dstrike w:val="0"/>
      <w:color w:val="0070C0"/>
    </w:rPr>
  </w:style>
  <w:style w:type="character" w:customStyle="1" w:styleId="scstrikered">
    <w:name w:val="sc_strike_red"/>
    <w:uiPriority w:val="1"/>
    <w:qFormat/>
    <w:rsid w:val="00E71E8A"/>
    <w:rPr>
      <w:strike/>
      <w:dstrike w:val="0"/>
      <w:color w:val="FF0000"/>
    </w:rPr>
  </w:style>
  <w:style w:type="paragraph" w:customStyle="1" w:styleId="scbillsiglines">
    <w:name w:val="sc_bill_sig_lines"/>
    <w:qFormat/>
    <w:rsid w:val="00BA457D"/>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table" w:customStyle="1" w:styleId="scactbackjacket">
    <w:name w:val="sc_act_back_jacket"/>
    <w:basedOn w:val="TableNormal"/>
    <w:uiPriority w:val="99"/>
    <w:rsid w:val="00A81FD1"/>
    <w:pPr>
      <w:widowControl w:val="0"/>
      <w:suppressLineNumbers/>
      <w:suppressAutoHyphens/>
      <w:spacing w:after="0" w:line="240" w:lineRule="auto"/>
    </w:pPr>
    <w:rPr>
      <w:rFonts w:ascii="Times New Roman" w:hAnsi="Times New Roman"/>
    </w:rPr>
    <w:tblPr>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Pr>
  </w:style>
  <w:style w:type="paragraph" w:customStyle="1" w:styleId="scactbackjacketlc">
    <w:name w:val="sc_act_back_jacket_lc"/>
    <w:qFormat/>
    <w:rsid w:val="00A81FD1"/>
    <w:pPr>
      <w:widowControl w:val="0"/>
      <w:suppressLineNumbers/>
      <w:suppressAutoHyphens/>
      <w:spacing w:after="0" w:line="240" w:lineRule="auto"/>
      <w:jc w:val="center"/>
    </w:pPr>
    <w:rPr>
      <w:rFonts w:ascii="Times New Roman" w:hAnsi="Times New Roman"/>
      <w:b/>
      <w:caps/>
      <w:sz w:val="24"/>
    </w:rPr>
  </w:style>
  <w:style w:type="paragraph" w:customStyle="1" w:styleId="scactbackjacketemptyline">
    <w:name w:val="sc_act_back_jacket_empty_line"/>
    <w:qFormat/>
    <w:rsid w:val="00A81FD1"/>
    <w:pPr>
      <w:widowControl w:val="0"/>
      <w:suppressLineNumbers/>
      <w:suppressAutoHyphens/>
      <w:spacing w:after="0" w:line="240" w:lineRule="auto"/>
    </w:pPr>
    <w:rPr>
      <w:rFonts w:ascii="Times New Roman" w:hAnsi="Times New Roman"/>
      <w:b/>
      <w:sz w:val="24"/>
    </w:rPr>
  </w:style>
  <w:style w:type="paragraph" w:customStyle="1" w:styleId="scactbackjacketdirector">
    <w:name w:val="sc_act_back_jacket_director"/>
    <w:qFormat/>
    <w:rsid w:val="00A81FD1"/>
    <w:pPr>
      <w:widowControl w:val="0"/>
      <w:suppressLineNumbers/>
      <w:suppressAutoHyphens/>
      <w:spacing w:after="0" w:line="240" w:lineRule="auto"/>
      <w:jc w:val="center"/>
    </w:pPr>
    <w:rPr>
      <w:rFonts w:ascii="Times New Roman" w:hAnsi="Times New Roman"/>
      <w:b/>
      <w:sz w:val="24"/>
    </w:rPr>
  </w:style>
  <w:style w:type="paragraph" w:customStyle="1" w:styleId="scactbackjacketinfo">
    <w:name w:val="sc_act_back_jacket_info"/>
    <w:qFormat/>
    <w:rsid w:val="00A81FD1"/>
    <w:pPr>
      <w:widowControl w:val="0"/>
      <w:suppressLineNumbers/>
      <w:tabs>
        <w:tab w:val="left" w:pos="446"/>
      </w:tabs>
      <w:suppressAutoHyphens/>
      <w:spacing w:after="0" w:line="240" w:lineRule="auto"/>
    </w:pPr>
    <w:rPr>
      <w:rFonts w:ascii="Times New Roman" w:hAnsi="Times New Roman"/>
      <w:b/>
      <w:sz w:val="24"/>
    </w:rPr>
  </w:style>
  <w:style w:type="paragraph" w:customStyle="1" w:styleId="scactbackjacketpath">
    <w:name w:val="sc_act_back_jacket_path"/>
    <w:qFormat/>
    <w:rsid w:val="00A81FD1"/>
    <w:pPr>
      <w:widowControl w:val="0"/>
      <w:suppressLineNumbers/>
      <w:tabs>
        <w:tab w:val="left" w:pos="446"/>
      </w:tabs>
      <w:suppressAutoHyphens/>
      <w:spacing w:after="0" w:line="240" w:lineRule="auto"/>
    </w:pPr>
    <w:rPr>
      <w:rFonts w:ascii="Times New Roman" w:hAnsi="Times New Roman"/>
      <w:b/>
      <w:sz w:val="20"/>
    </w:rPr>
  </w:style>
  <w:style w:type="paragraph" w:customStyle="1" w:styleId="scactbackjacketbilltype">
    <w:name w:val="sc_act_back_jacket_billtype"/>
    <w:qFormat/>
    <w:rsid w:val="00A81FD1"/>
    <w:pPr>
      <w:widowControl w:val="0"/>
      <w:suppressLineNumbers/>
      <w:tabs>
        <w:tab w:val="left" w:pos="446"/>
      </w:tabs>
      <w:suppressAutoHyphens/>
      <w:spacing w:after="0" w:line="240" w:lineRule="auto"/>
    </w:pPr>
    <w:rPr>
      <w:rFonts w:ascii="Times New Roman" w:hAnsi="Times New Roman"/>
      <w:b/>
    </w:rPr>
  </w:style>
  <w:style w:type="paragraph" w:customStyle="1" w:styleId="scactclippage">
    <w:name w:val="sc_act_clip_page"/>
    <w:qFormat/>
    <w:rsid w:val="00A81FD1"/>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rPr>
  </w:style>
  <w:style w:type="paragraph" w:customStyle="1" w:styleId="scactclippageinfo">
    <w:name w:val="sc_act_clip_page_info"/>
    <w:qFormat/>
    <w:rsid w:val="00A81FD1"/>
    <w:pPr>
      <w:widowControl w:val="0"/>
      <w:suppressLineNumbers/>
      <w:tabs>
        <w:tab w:val="center" w:pos="4320"/>
        <w:tab w:val="right" w:pos="9072"/>
      </w:tabs>
      <w:suppressAutoHyphens/>
      <w:spacing w:after="0" w:line="240" w:lineRule="auto"/>
    </w:pPr>
    <w:rPr>
      <w:rFonts w:ascii="Times New Roman" w:hAnsi="Times New Roman"/>
    </w:rPr>
  </w:style>
  <w:style w:type="paragraph" w:customStyle="1" w:styleId="scactbackjacketline">
    <w:name w:val="sc_act_back_jacket_line"/>
    <w:qFormat/>
    <w:rsid w:val="00A81FD1"/>
    <w:pPr>
      <w:widowControl w:val="0"/>
      <w:suppressLineNumbers/>
      <w:suppressAutoHyphens/>
      <w:spacing w:after="0" w:line="240" w:lineRule="auto"/>
      <w:jc w:val="center"/>
    </w:pPr>
    <w:rPr>
      <w:rFonts w:ascii="Times New Roman" w:hAnsi="Times New Roman"/>
      <w:b/>
      <w:sz w:val="16"/>
    </w:rPr>
  </w:style>
  <w:style w:type="character" w:customStyle="1" w:styleId="scstatewidecheck">
    <w:name w:val="sc_statewide_check"/>
    <w:uiPriority w:val="1"/>
    <w:qFormat/>
    <w:rsid w:val="00A81FD1"/>
    <w:rPr>
      <w:noProof/>
    </w:rPr>
  </w:style>
  <w:style w:type="character" w:customStyle="1" w:styleId="sclocalcheck">
    <w:name w:val="sc_local_check"/>
    <w:uiPriority w:val="1"/>
    <w:qFormat/>
    <w:rsid w:val="00A81FD1"/>
    <w:rPr>
      <w:noProof/>
    </w:rPr>
  </w:style>
  <w:style w:type="character" w:customStyle="1" w:styleId="sctempcheck">
    <w:name w:val="sc_temp_check"/>
    <w:uiPriority w:val="1"/>
    <w:qFormat/>
    <w:rsid w:val="00A81FD1"/>
    <w:rPr>
      <w:noProof/>
    </w:rPr>
  </w:style>
  <w:style w:type="character" w:customStyle="1" w:styleId="Heading1Char">
    <w:name w:val="Heading 1 Char"/>
    <w:basedOn w:val="DefaultParagraphFont"/>
    <w:link w:val="Heading1"/>
    <w:uiPriority w:val="9"/>
    <w:rsid w:val="00F97CE6"/>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file:///h:\sj\20260224.docx" TargetMode="External" Id="rId13" /><Relationship Type="http://schemas.openxmlformats.org/officeDocument/2006/relationships/hyperlink" Target="file:///h:\hj\20260304.docx" TargetMode="External" Id="rId18" /><Relationship Type="http://schemas.openxmlformats.org/officeDocument/2006/relationships/hyperlink" Target="https://www.scstatehouse.gov/sess126_2025-2026/prever/819_20260115.docx" TargetMode="External" Id="rId26" /><Relationship Type="http://schemas.openxmlformats.org/officeDocument/2006/relationships/customXml" Target="../customXml/item3.xml" Id="rId3" /><Relationship Type="http://schemas.openxmlformats.org/officeDocument/2006/relationships/hyperlink" Target="file:///h:\hj\20260507.docx" TargetMode="External" Id="rId21" /><Relationship Type="http://schemas.openxmlformats.org/officeDocument/2006/relationships/settings" Target="settings.xml" Id="rId7" /><Relationship Type="http://schemas.openxmlformats.org/officeDocument/2006/relationships/hyperlink" Target="file:///h:\sj\20260115.docx" TargetMode="External" Id="rId12" /><Relationship Type="http://schemas.openxmlformats.org/officeDocument/2006/relationships/hyperlink" Target="file:///h:\sj\20260303.docx" TargetMode="External" Id="rId17" /><Relationship Type="http://schemas.openxmlformats.org/officeDocument/2006/relationships/hyperlink" Target="https://www.scstatehouse.gov/billsearch.php?billnumbers=819&amp;session=126&amp;summary=B" TargetMode="Externa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file:///h:\sj\20260226.docx" TargetMode="External" Id="rId16" /><Relationship Type="http://schemas.openxmlformats.org/officeDocument/2006/relationships/hyperlink" Target="file:///h:\hj\20260505.docx" TargetMode="External" Id="rId20" /><Relationship Type="http://schemas.openxmlformats.org/officeDocument/2006/relationships/hyperlink" Target="https://www.scstatehouse.gov/sess126_2025-2026/prever/819_20260505.docx"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file:///h:\sj\20260115.docx" TargetMode="External" Id="rId11" /><Relationship Type="http://schemas.openxmlformats.org/officeDocument/2006/relationships/hyperlink" Target="file:///h:\hj\20260513.docx" TargetMode="External"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hyperlink" Target="file:///h:\sj\20260226.docx" TargetMode="External" Id="rId15" /><Relationship Type="http://schemas.openxmlformats.org/officeDocument/2006/relationships/hyperlink" Target="file:///h:\hj\20260512.docx" TargetMode="External" Id="rId23" /><Relationship Type="http://schemas.openxmlformats.org/officeDocument/2006/relationships/hyperlink" Target="https://www.scstatehouse.gov/sess126_2025-2026/prever/819_20260226.docx" TargetMode="External" Id="rId28" /><Relationship Type="http://schemas.openxmlformats.org/officeDocument/2006/relationships/endnotes" Target="endnotes.xml" Id="rId10" /><Relationship Type="http://schemas.openxmlformats.org/officeDocument/2006/relationships/hyperlink" Target="file:///h:\hj\20260304.docx" TargetMode="External" Id="rId19" /><Relationship Type="http://schemas.openxmlformats.org/officeDocument/2006/relationships/footer" Target="footer2.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file:///h:\sj\20260226.docx" TargetMode="External" Id="rId14" /><Relationship Type="http://schemas.openxmlformats.org/officeDocument/2006/relationships/hyperlink" Target="file:///h:\hj\20260512.docx" TargetMode="External" Id="rId22" /><Relationship Type="http://schemas.openxmlformats.org/officeDocument/2006/relationships/hyperlink" Target="https://www.scstatehouse.gov/sess126_2025-2026/prever/819_20260224.docx" TargetMode="External" Id="rId27" /><Relationship Type="http://schemas.openxmlformats.org/officeDocument/2006/relationships/footer" Target="footer1.xml" Id="rId30" /><Relationship Type="http://schemas.openxmlformats.org/officeDocument/2006/relationships/hyperlink" Target="https://www.scstatehouse.gov/billsearch.php?billnumbers=819&amp;session=126&amp;summary=B" TargetMode="External" Id="Ra7fa3f37c5d1470e" /><Relationship Type="http://schemas.openxmlformats.org/officeDocument/2006/relationships/hyperlink" Target="https://www.scstatehouse.gov/sess126_2025-2026/prever/819_20260115.docx" TargetMode="External" Id="Rc696e3f8dd86428b" /><Relationship Type="http://schemas.openxmlformats.org/officeDocument/2006/relationships/hyperlink" Target="https://www.scstatehouse.gov/sess126_2025-2026/prever/819_20260224.docx" TargetMode="External" Id="Rd2b5ef2dcb994b2e" /><Relationship Type="http://schemas.openxmlformats.org/officeDocument/2006/relationships/hyperlink" Target="https://www.scstatehouse.gov/sess126_2025-2026/prever/819_20260226.docx" TargetMode="External" Id="Rc9b716d8274641fa" /><Relationship Type="http://schemas.openxmlformats.org/officeDocument/2006/relationships/hyperlink" Target="https://www.scstatehouse.gov/sess126_2025-2026/prever/819_20260505.docx" TargetMode="External" Id="R0f74de909f7b40b9" /><Relationship Type="http://schemas.openxmlformats.org/officeDocument/2006/relationships/hyperlink" Target="h:\sj\20260115.docx" TargetMode="External" Id="R1c654b9c2feb4e5c" /><Relationship Type="http://schemas.openxmlformats.org/officeDocument/2006/relationships/hyperlink" Target="h:\sj\20260115.docx" TargetMode="External" Id="Rca9afe6d0f964b04" /><Relationship Type="http://schemas.openxmlformats.org/officeDocument/2006/relationships/hyperlink" Target="h:\sj\20260224.docx" TargetMode="External" Id="R66fc64b316c64383" /><Relationship Type="http://schemas.openxmlformats.org/officeDocument/2006/relationships/hyperlink" Target="h:\sj\20260226.docx" TargetMode="External" Id="R3e632da2503c4f82" /><Relationship Type="http://schemas.openxmlformats.org/officeDocument/2006/relationships/hyperlink" Target="h:\sj\20260226.docx" TargetMode="External" Id="Rf07cf0a960b444a5" /><Relationship Type="http://schemas.openxmlformats.org/officeDocument/2006/relationships/hyperlink" Target="h:\sj\20260226.docx" TargetMode="External" Id="R48dca2263be0491d" /><Relationship Type="http://schemas.openxmlformats.org/officeDocument/2006/relationships/hyperlink" Target="h:\sj\20260303.docx" TargetMode="External" Id="Rcfb497a977f04a7f" /><Relationship Type="http://schemas.openxmlformats.org/officeDocument/2006/relationships/hyperlink" Target="h:\hj\20260304.docx" TargetMode="External" Id="Rdb0866a6c49943d7" /><Relationship Type="http://schemas.openxmlformats.org/officeDocument/2006/relationships/hyperlink" Target="h:\hj\20260304.docx" TargetMode="External" Id="R5ce9743a7ff94a66" /><Relationship Type="http://schemas.openxmlformats.org/officeDocument/2006/relationships/hyperlink" Target="h:\hj\20260505.docx" TargetMode="External" Id="R2936ed8e0e04453a" /><Relationship Type="http://schemas.openxmlformats.org/officeDocument/2006/relationships/hyperlink" Target="h:\hj\20260507.docx" TargetMode="External" Id="Rf310db3ee5644b86" /><Relationship Type="http://schemas.openxmlformats.org/officeDocument/2006/relationships/hyperlink" Target="h:\hj\20260512.docx" TargetMode="External" Id="Rfbe144eba120480a" /><Relationship Type="http://schemas.openxmlformats.org/officeDocument/2006/relationships/hyperlink" Target="h:\hj\20260512.docx" TargetMode="External" Id="R5f56e33715034356" /><Relationship Type="http://schemas.openxmlformats.org/officeDocument/2006/relationships/hyperlink" Target="h:\hj\20260513.docx" TargetMode="External" Id="R2ff6824f3ab84cb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wb360Metadata xmlns="http://schemas.openxmlformats.org/package/2006/metadata/lwb360-metadata">
  <DOCUMENT_TYPE>Bill</DOCUMENT_TYPE>
  <ID>403814db-e660-451a-bc43-85f750f49d41</ID>
  <IS_BUDGET_DOCUMENT>False</IS_BUDGET_DOCUMENT>
  <IS_EXCHANGE_POLLABLE>False</IS_EXCHANGE_POLLABLE>
  <T_BILL_B_ISACT>True</T_BILL_B_ISACT>
  <T_BILL_B_ISACTJACKET>True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2026-05-12T13:33:47.202468-04:00</T_BILL_DT_VERSION>
  <T_BILL_N_SESSION>126</T_BILL_N_SESSION>
  <T_BILL_N_YEAR>2026</T_BILL_N_YEAR>
  <T_BILL_REQUEST_REQUEST>75b5006a-7767-482f-90c1-5056bcf94644</T_BILL_REQUEST_REQUEST>
  <T_BILL_R_ORIGINALBILL>3c8e89f9-b459-444e-9aaf-091fd02a56eb</T_BILL_R_ORIGINALBILL>
  <T_BILL_R_ORIGINALDRAFT>eb2305e1-0e63-4181-aac3-1c68910b5e77</T_BILL_R_ORIGINALDRAFT>
  <T_BILL_SPONSOR_SPONSOR>c2583581-5aff-4dde-a767-069ac9df61ed</T_BILL_SPONSOR_SPONSOR>
  <T_BILL_T_BILLNAME>[...]</T_BILL_T_BILLNAME>
  <T_BILL_T_BILLNUMBER>819</T_BILL_T_BILLNUMBER>
  <T_BILL_T_BILLTITLE>TO AMEND THE SOUTH CAROLINA CODE OF LAWS BY ADDING SECTION 44‑31‑45 SO AS TO ESTABLISH A PROCEDURE FOR TUBERCULOSIS TESTING OF APPLICANTS AND NEW EMPLOYEES AT NURSING HOMES AND COMMUNITY RESIDENTIAL CARE FACILITIES.</T_BILL_T_BILLTITLE>
  <T_BILL_T_CHAMBER>senate</T_BILL_T_CHAMBER>
  <T_BILL_T_FILENAME>
  </T_BILL_T_FILENAME>
  <T_BILL_T_LEGTYPE>bill_statewide</T_BILL_T_LEGTYPE>
  <T_BILL_T_RATNUMBERSTRING>SNone</T_BILL_T_RATNUMBERSTRING>
  <T_BILL_T_SECTIONS>[{"SectionUUID":"6f578bdd-2838-491e-9b16-65f8eaae792d","SectionName":"code_section","SectionNumber":1,"SectionType":"code_section","CodeSections":[{"CodeSectionBookmarkName":"ns_T44C31N45_8f498a32a","IsConstitutionSection":false,"Identity":"44-31-45","IsNew":true,"SubSections":[{"Level":1,"Identity":"T44C31N45SA","SubSectionBookmarkName":"ss_T44C31N45SA_lv1_3a46cfe3c","IsNewSubSection":false,"SubSectionReplacement":""},{"Level":2,"Identity":"T44C31N45S1","SubSectionBookmarkName":"ss_T44C31N45S1_lv2_e4b7a3723","IsNewSubSection":false,"SubSectionReplacement":""},{"Level":2,"Identity":"T44C31N45S2","SubSectionBookmarkName":"ss_T44C31N45S2_lv2_c33eb59b9","IsNewSubSection":false,"SubSectionReplacement":""},{"Level":1,"Identity":"T44C31N45SB","SubSectionBookmarkName":"ss_T44C31N45SB_lv1_e4a4dadc0","IsNewSubSection":false,"SubSectionReplacement":""},{"Level":2,"Identity":"T44C31N45S1","SubSectionBookmarkName":"ss_T44C31N45S1_lv2_6a932e4e0","IsNewSubSection":false,"SubSectionReplacement":""},{"Level":3,"Identity":"T44C31N45Sa","SubSectionBookmarkName":"ss_T44C31N45Sa_lv3_2a8d773e9","IsNewSubSection":false,"SubSectionReplacement":""},{"Level":3,"Identity":"T44C31N45Sb","SubSectionBookmarkName":"ss_T44C31N45Sb_lv3_05393ac5b","IsNewSubSection":false,"SubSectionReplacement":""},{"Level":4,"Identity":"T44C31N45Si","SubSectionBookmarkName":"ss_T44C31N45Si_lv4_fed6dbb93","IsNewSubSection":false,"SubSectionReplacement":""},{"Level":4,"Identity":"T44C31N45Sii","SubSectionBookmarkName":"ss_T44C31N45Sii_lv4_e70b3e35e","IsNewSubSection":false,"SubSectionReplacement":""},{"Level":4,"Identity":"T44C31N45Siii","SubSectionBookmarkName":"ss_T44C31N45Siii_lv4_2f690c0cd","IsNewSubSection":false,"SubSectionReplacement":""},{"Level":2,"Identity":"T44C31N45S2","SubSectionBookmarkName":"ss_T44C31N45S2_lv2_b645ecf49","IsNewSubSection":false,"SubSectionReplacement":""},{"Level":3,"Identity":"T44C31N45Sa","SubSectionBookmarkName":"ss_T44C31N45Sa_lv3_a2f54a449","IsNewSubSection":false,"SubSectionReplacement":""},{"Level":3,"Identity":"T44C31N45Sb","SubSectionBookmarkName":"ss_T44C31N45Sb_lv3_25ed9f91d","IsNewSubSection":false,"SubSectionReplacement":""},{"Level":1,"Identity":"T44C31N45SC","SubSectionBookmarkName":"ss_T44C31N45SC_lv1_746609ce0","IsNewSubSection":false,"SubSectionReplacement":""}],"TitleRelatedTo":"","TitleSoAsTo":"establish a procedure for tuberculosis testing of applicants and new employees at nursing homes and community residential care facilities","Deleted":false,"IsStricken":false}],"TitleText":"","DisableControls":false,"Deleted":false,"RepealItems":[],"SectionBookmarkName":"bs_num_1_2ea7f98ad"},{"SectionUUID":"8f03ca95-8faa-4d43-a9c2-8afc498075bd","SectionName":"standard_eff_date_section","SectionNumber":2,"SectionType":"drafting_clause","CodeSections":[],"TitleText":"","DisableControls":false,"Deleted":false,"RepealItems":[],"SectionBookmarkName":"bs_num_2_lastsection"}]</T_BILL_T_SECTIONS>
  <T_BILL_T_SUBJECT>Tuberculosis tests, healthcare facilities</T_BILL_T_SUBJECT>
  <T_BILL_UR_DRAFTER>virginiaravenel@scstatehouse.gov</T_BILL_UR_DRAFTER>
  <T_BILL_UR_DRAFTINGASSISTANT>angiemorgan@scstatehouse.gov</T_BILL_UR_DRAFTINGASSISTANT>
</lwb360Meta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4.xml><?xml version="1.0" encoding="utf-8"?>
<ds:datastoreItem xmlns:ds="http://schemas.openxmlformats.org/officeDocument/2006/customXml" ds:itemID="{BA363C21-2E8A-4638-B57A-1142407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886</Words>
  <Characters>5362</Characters>
  <Application>Microsoft Office Word</Application>
  <DocSecurity>0</DocSecurity>
  <Lines>268</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819: Nursing Homes TB Tests - South Carolina Legislature Online</dc:title>
  <dc:subject/>
  <dc:creator>Sean Ryan</dc:creator>
  <cp:keywords/>
  <dc:description/>
  <cp:lastModifiedBy>Danny Crook</cp:lastModifiedBy>
  <cp:revision>2</cp:revision>
  <cp:lastPrinted>2026-05-13T15:26:00Z</cp:lastPrinted>
  <dcterms:created xsi:type="dcterms:W3CDTF">2026-06-22T14:11:00Z</dcterms:created>
  <dcterms:modified xsi:type="dcterms:W3CDTF">2026-06-22T14:11:00Z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ies>
</file>